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Title"/>
      </w:pPr>
      <w:r>
        <w:t>Политика обработки персональных данных БМК</w:t>
      </w:r>
    </w:p>
    <w:p>
      <w:r>
        <w:t>Редакция от 6 октября 2026 года</w:t>
      </w:r>
    </w:p>
    <w:p>
      <w:r>
        <w:t>Эта политика объясняет, какие персональные данные обрабатывает индивидуальный предприниматель Шешенин Андрей Васильевич при использовании сайта https://best4event.ru/, рассмотрении обращений, согласовании примерки и исполнении заказов, а также как обратиться по вопросам обработки данных.</w:t>
      </w:r>
    </w:p>
    <w:p>
      <w:pPr>
        <w:pStyle w:val="Heading1"/>
      </w:pPr>
      <w:r>
        <w:t>1 Оператор и область действия</w:t>
      </w:r>
    </w:p>
    <w:p>
      <w:r>
        <w:t>1.1. Оператор: ИП Шешенин Андрей Васильевич, ИНН 772576559690, ОГРНИП 315774600302170. Адрес регистрации и почтовый адрес: Российская Федерация, 121069, г. Москва, Трубниковский переулок, д. 24, стр. 2, кв. 28. Email для обращений по персональным данным: imagerent@best4event.ru. Телефон: +7 925 518-43-43.</w:t>
      </w:r>
    </w:p>
    <w:p>
      <w:r>
        <w:t>1.2. Политика размещается по адресу https://best4event.ru/privacy-policy-2/. Она распространяется на обработку Оператором данных посетителей, заявителей, клиентов, получателей заказов и представителей контрагентов. Политика стороннего сервиса не заменяет обязанности Оператора по отношению к данным, которые он обрабатывает.</w:t>
      </w:r>
    </w:p>
    <w:p>
      <w:r>
        <w:t>1.3. Персональные данные — сведения, относящиеся к определённому или определяемому физическому лицу. Обработка включает сбор, запись, систематизацию, накопление, хранение, уточнение, извлечение, использование, передачу при наличии правового основания, обезличивание, блокирование, удаление и уничтожение. Используется автоматизированная и неавтоматизированная обработка.</w:t>
      </w:r>
    </w:p>
    <w:p>
      <w:pPr>
        <w:pStyle w:val="Heading1"/>
      </w:pPr>
      <w:r>
        <w:t>2 Принципы и правовые основания</w:t>
      </w:r>
    </w:p>
    <w:p>
      <w:r>
        <w:t>2.1. Оператор обрабатывает данные законно и справедливо, для конкретных заранее определённых целей, ограничивает их состав необходимым объёмом, обеспечивает точность и не объединяет несовместимые цели. Данные не хранятся дольше, чем требуется для цели обработки или установленной законом обязанности.</w:t>
      </w:r>
    </w:p>
    <w:p>
      <w:r>
        <w:t>2.2. Правовые основания: Федеральный закон от 27.07.2006 № 152-ФЗ «О персональных данных», заключение и исполнение договора, в том числе по инициативе субъекта, исполнение обязанностей по ГК РФ, законодательству о защите прав потребителей, налогах, учёте и применении контрольно-кассовой техники в применимой части. Для обработки, не охватываемой иным законным основанием, Оператор получает отдельное согласие. Рекламные сообщения регулируются также Федеральным законом от 13.03.2006 № 38-ФЗ «О рекламе».</w:t>
      </w:r>
    </w:p>
    <w:p>
      <w:r>
        <w:t>2.3. Просмотр сайта, направление заявки и акцепт оферты сами по себе не означают согласия на любые цели обработки. Если основанием является согласие, оно должно быть конкретным, предметным, информированным, сознательным и однозначным и оформляться отдельно от других подтверждаемых документов. Предоставление необязательного согласия не является условием получения услуги. Оператор подтверждает наличие согласия и его содержание.</w:t>
      </w:r>
    </w:p>
    <w:p>
      <w:r>
        <w:t>2.4. Пользователь не должен сообщать в свободных полях паспортные сведения, данные о здоровье и иные избыточные сведения. Паспортные данные для прохода в костюмерную не запрашиваются. Специальные категории данных и биометрические данные для установления личности не предусмотрены обычными формами сайта; обработка таких сведений требует отдельной проверки основания и условий.</w:t>
      </w:r>
    </w:p>
    <w:p>
      <w:pPr>
        <w:pStyle w:val="Heading1"/>
      </w:pPr>
      <w:r>
        <w:t>3 Цели и состав данных</w:t>
      </w:r>
    </w:p>
    <w:p>
      <w:r>
        <w:t>3.1. Ответ на обращение, подбор образа, согласование примерки или выкупа. Обрабатываются имя, телефон, email, выбранный канал связи и контакт в нём, дата и время, выбранные вещи, повод, размер, бюджет и сообщённые клиентом пожелания. Обрабатываются только поля, заполненные в соответствующей форме, и необходимая переписка. Основание — заключение договора по инициативе субъекта, исполнение договора; для отдельного обращения, не связанного с договором, при необходимости используется отдельное согласие. Обработка длится до завершения рассмотрения обращения и согласования, а при заключении договора — в пределах целей его исполнения и последующего законного хранения документов.</w:t>
      </w:r>
    </w:p>
    <w:p>
      <w:r>
        <w:t>3.2. Оформление и исполнение заказа, передача и возврат вещей, примерка, доставка, расчёты и возврат денег. Обрабатываются имя или ФИО, контакты, состав заказа, даты, время, сведения о получателе и согласованный адрес доставки, статус и сумма оплаты, сведения, необходимые для чека и возврата. Основание — заключение и исполнение договора и обязанности по закону. Данные используются до исполнения обязательств; документы сохраняются далее только в объёме и на срок, которые требуются законодательством, либо для рассмотрения требований и защиты прав при наличии законного основания. Полные данные банковской карты и её защитный код не должны вводиться в обычные формы БМК; при оплате их обрабатывает соответствующий платёжный сервис.</w:t>
      </w:r>
    </w:p>
    <w:p>
      <w:r>
        <w:t>3.3. Учётная запись на сайте. Если клиент создаёт аккаунт, обрабатываются регистрационные и контактные сведения, адреса доставки и история заказов, необходимые для работы аккаунта. Основание — исполнение соглашения об аккаунте и заказов. Данные аккаунта обрабатываются в течение его использования; после закрытия сохраняется только информация, для которой остаётся самостоятельное законное основание, например обязательное хранение документов заказа.</w:t>
      </w:r>
    </w:p>
    <w:p>
      <w:r>
        <w:t>3.4. Подарочные карты и приглашения. При обращении по этим направлениям обрабатываются имя, контакты, сведения о заказе или карте, код приглашения и предоставленные сведения, необходимые для выполнения запроса. Основание — заключение и исполнение соответствующего договора либо отдельное согласие, когда оно требуется. Для данных другого лица до передачи необходимо законное основание; наличие подарка или приглашения не означает согласия этого лица на рекламу. Срок определяется исполнением конкретного запроса и применимыми обязанностями хранения документов.</w:t>
      </w:r>
    </w:p>
    <w:p>
      <w:r>
        <w:t>3.5. Рекламная рассылка. Обрабатываются email или иной отдельно согласованный контакт и сведения о предоставлении и отзыве согласия. Основание — отдельные предварительные согласия на обработку для этой цели и на получение рекламы. Рассылка прекращается при отзыве согласия или отказе от рекламы. Данные для рассылки обрабатываются до отзыва либо прекращения рассылки; сведения, необходимые для подтверждения согласия и отказа, сохраняются отдельно только при наличии законного основания. Отказ от рекламы не препятствует исполнению заказа.</w:t>
      </w:r>
    </w:p>
    <w:p>
      <w:r>
        <w:t>3.6. Работа и безопасность сайта. Могут обрабатываться IP-адрес, дата и время обращения, сведения о браузере и устройстве, запрошенные страницы, технические идентификаторы сессии и cookies, необходимые для корзины, авторизации и безопасности. Основание — исполнение запрошенных функций сайта и законные интересы Оператора в обеспечении безопасности при соблюдении прав посетителя; когда требуется согласие, используется отдельное согласие. Сессионные данные используются в пределах работы сессии; журналирование и иное хранение допускаются только на период, необходимый для технической цели или расследования конкретного инцидента при наличии правового основания. IP-адреса и cookies не считаются автоматически обезличенными данными.</w:t>
      </w:r>
    </w:p>
    <w:p>
      <w:r>
        <w:t>3.7. Рассмотрение претензий и обращений о персональных данных. Обрабатываются сведения об обращении, контакты и данные, необходимые для идентификации заявителя и проверки требования. Основание — исполнение обязанностей по закону и защита законных прав. Срок связан с рассмотрением обращения и применимыми законными сроками хранения и защиты прав; избыточные документы для идентификации не запрашиваются.</w:t>
      </w:r>
    </w:p>
    <w:p>
      <w:pPr>
        <w:pStyle w:val="Heading1"/>
      </w:pPr>
      <w:r>
        <w:t>4 Cookies и внешние сервисы</w:t>
      </w:r>
    </w:p>
    <w:p>
      <w:r>
        <w:t>4.1. Пользователь может управлять cookies в браузере. Отключение необходимых cookies может препятствовать работе корзины или аккаунта. Необязательные cookies и аналитика должны использоваться только при наличии применимого правового основания; когда требуется согласие, они не включаются до его получения.</w:t>
      </w:r>
    </w:p>
    <w:p>
      <w:r>
        <w:t>4.2. Перед подключением сервиса статистики или аналитики Оператор определяет цели, состав данных, срок, получателей и возможную передачу за рубеж, сообщает посетителю сведения о конкретном сервисе и обеспечивает необходимые согласия.</w:t>
      </w:r>
    </w:p>
    <w:p>
      <w:r>
        <w:t>4.3. При выборе мессенджера клиенту следует учитывать самостоятельную обработку данных владельцем этого сервиса. Выбор канала не предоставляет Оператору неограниченного разрешения на передачу данных. Для согласования заказа можно использовать email или телефон; необходимая передача Оператором в сторонние сервисы допускается только на законном основании.</w:t>
      </w:r>
    </w:p>
    <w:p>
      <w:pPr>
        <w:pStyle w:val="Heading1"/>
      </w:pPr>
      <w:r>
        <w:t>5 Доступ и передача данных</w:t>
      </w:r>
    </w:p>
    <w:p>
      <w:r>
        <w:t>5.1. Доступ получают только уполномоченные лица в пределах их задач. Оператор обязан обеспечить конфиденциальность, разграничение доступа и защиту данных, в том числе при использовании подрядчиков.</w:t>
      </w:r>
    </w:p>
    <w:p>
      <w:r>
        <w:t>5.2. В необходимом объёме данные могут передаваться согласованному исполнителю доставки, банку или платёжному сервису при оплате, провайдерам размещения сайта и почты, а также иным обработчикам, когда для передачи есть законное основание. Для обработки по поручению заключается соглашение с условиями, предусмотренными частью 3 статьи 6 Закона № 152-ФЗ; согласие субъекта получается в предусмотренных законом случаях. Кому и какие сведения необходимо передать для конкретного заказа, сообщается при согласовании услуги или по запросу субъекта в пределах закона. Передача всем возможным партнёрам для неопределённых целей не допускается.</w:t>
      </w:r>
    </w:p>
    <w:p>
      <w:r>
        <w:t>5.3. Государственным органам сведения предоставляются при наличии предусмотренного законом основания. Публикация данных для неограниченного круга лиц не охватывается этой политикой как согласием и при необходимости требует отдельного основания, включая отдельное согласие на распространение по статье 10.1 Закона № 152-ФЗ.</w:t>
      </w:r>
    </w:p>
    <w:p>
      <w:r>
        <w:t>5.4. При сборе через интернет данных граждан РФ запись, систематизация, накопление, хранение, уточнение и извлечение должны обеспечиваться с использованием баз данных в РФ с учётом требований части 5 статьи 18 Закона № 152-ФЗ и предусмотренных законом исключений.</w:t>
      </w:r>
    </w:p>
    <w:p>
      <w:r>
        <w:t>5.5. До начала трансграничной передачи Оператор выполняет требования статьи 12 Закона № 152-ФЗ, включая получение необходимых сведений о получателе и отдельное предварительное уведомление Роскомнадзора. Передача допускается с учётом установленных запретов и ограничений и только при наличии законного основания. Политика и выбор мессенджера не заменяют эти обязанности. Информация о фактической передаче, странах и получателях предоставляется субъекту в предусмотренном законом объёме; новые процессы требуют предварительной проверки и обновления информации.</w:t>
      </w:r>
    </w:p>
    <w:p>
      <w:pPr>
        <w:pStyle w:val="Heading1"/>
      </w:pPr>
      <w:r>
        <w:t>6 Хранение и прекращение обработки</w:t>
      </w:r>
    </w:p>
    <w:p>
      <w:r>
        <w:t>6.1. Для каждой цели сохраняется только необходимый объём данных. Сроки обязательного хранения документов определяются применимыми нормами налогового, учётного и иного законодательства; обязанности по хранению документов не дают основания бессрочно использовать контакты для рекламы или хранить всю переписку.</w:t>
      </w:r>
    </w:p>
    <w:p>
      <w:r>
        <w:t>6.2. После достижения цели данные уничтожаются в срок, не превышающий 30 дней, если иное не предусмотрено законом или иным допустимым основанием. При отзыве согласия обработка прекращается и данные уничтожаются в предусмотренные статьёй 21 Закона № 152-ФЗ сроки, если дальнейшее хранение не требуется по самостоятельному законному основанию. В предусмотренных законом случаях данные блокируются до уничтожения. Уничтожение подтверждается в установленном порядке.</w:t>
      </w:r>
    </w:p>
    <w:p>
      <w:r>
        <w:t>6.3. Недостоверные сведения уточняются, незаконная обработка прекращается, данные блокируются или уничтожаются в установленные законом сроки. Резервные копии также учитываются в порядке защиты и прекращения хранения; наличие копии не является основанием возобновлять использование удалённых данных для прежней цели.</w:t>
      </w:r>
    </w:p>
    <w:p>
      <w:pPr>
        <w:pStyle w:val="Heading1"/>
      </w:pPr>
      <w:r>
        <w:t>7 Права субъекта и обращения</w:t>
      </w:r>
    </w:p>
    <w:p>
      <w:r>
        <w:t>7.1. Субъект вправе получать информацию об обработке, требовать уточнения, блокирования или уничтожения данных в предусмотренных законом случаях, отозвать согласие, отказаться от рекламы, обжаловать действия Оператора в Роскомнадзор или суд и пользоваться иными правами по Закону № 152-ФЗ.</w:t>
      </w:r>
    </w:p>
    <w:p>
      <w:r>
        <w:t>7.2. Обращения направляются на imagerent@best4event.ru или по почтовому адресу из раздела 1. Для ответа необходимо указать контакт и сведения, позволяющие определить предмет обращения. Для формального запроса по статье 14 Закона № 152-ФЗ применяются предусмотренные этой статьёй требования к идентификации заявителя и запросу. Оператор не требует избыточных данных и использует сведения идентификации только для проверки полномочий.</w:t>
      </w:r>
    </w:p>
    <w:p>
      <w:r>
        <w:t>7.3. Информация по запросу субъекта предоставляется в течение десяти рабочих дней со дня получения запроса. При наличии оснований срок может быть продлён не более чем на пять рабочих дней с направлением мотивированного уведомления. Для иных требований применяются установленные законом сроки. Отзыв согласия не отменяет обработку, для которой сохраняется самостоятельное законное основание; Оператор объясняет такое основание заявителю.</w:t>
      </w:r>
    </w:p>
    <w:p>
      <w:pPr>
        <w:pStyle w:val="Heading1"/>
      </w:pPr>
      <w:r>
        <w:t>8 Защита данных и обновление политики</w:t>
      </w:r>
    </w:p>
    <w:p>
      <w:r>
        <w:t>8.1. Оператор обязан принимать необходимые правовые, организационные и технические меры по статье 19 Закона № 152-ФЗ, определять ответственных, ограничивать доступ, учитывать действия с данными и организовывать реагирование на инциденты. При выявлении нарушения, подлежащего уведомлению, выполняются обязанности и сроки уведомления Роскомнадзора по закону.</w:t>
      </w:r>
    </w:p>
    <w:p>
      <w:r>
        <w:t>8.2. Оператор обновляет политику при изменении целей, данных, используемых сервисов или законодательства. Текущая редакция доступна на https://best4event.ru/privacy-policy-2/. Изменение политики не создаёт нового согласия и не разрешает несовместимую обработку ранее собранных данных без соответствующего основания.</w:t>
      </w:r>
    </w:p>
    <w:sectPr w:rsidR="00742811" w:rsidRPr="004A7A84">
      <w:headerReference w:type="default" r:id="rId13"/>
      <w:footerReference w:type="default" r:id="rId14"/>
      <w:pgSz w:w="11906" w:h="16838"/>
      <w:pgMar w:top="1134" w:right="1134" w:bottom="1134" w:left="1247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E383F" w14:textId="77777777" w:rsidR="00DB5DE7" w:rsidRDefault="00DB5DE7">
      <w:r>
        <w:separator/>
      </w:r>
    </w:p>
  </w:endnote>
  <w:endnote w:type="continuationSeparator" w:id="0">
    <w:p w14:paraId="167BF2EF" w14:textId="77777777" w:rsidR="00DB5DE7" w:rsidRDefault="00DB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070C5" w14:textId="422EF373" w:rsidR="00397E89" w:rsidRDefault="000154B8">
    <w:pPr>
      <w:pStyle w:val="10"/>
      <w:jc w:val="right"/>
    </w:pPr>
    <w:r/>
    <w:r>
      <w:t xml:space="preserve">БМК • </w:t>
    </w:r>
    <w:fldSimple w:instr="PAGE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BEA73" w14:textId="77777777" w:rsidR="00DB5DE7" w:rsidRDefault="00DB5DE7">
      <w:r>
        <w:separator/>
      </w:r>
    </w:p>
  </w:footnote>
  <w:footnote w:type="continuationSeparator" w:id="0">
    <w:p w14:paraId="4BE61D52" w14:textId="77777777" w:rsidR="00DB5DE7" w:rsidRDefault="00DB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41587" w14:textId="77777777" w:rsidR="00397E89" w:rsidRDefault="00397E89">
    <w:pPr>
      <w:pStyle w:val="HeaderFooter"/>
    </w:pPr>
    <w:r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F1E39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C038A"/>
    <w:multiLevelType w:val="multilevel"/>
    <w:tmpl w:val="EF206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A05C1"/>
    <w:multiLevelType w:val="multilevel"/>
    <w:tmpl w:val="02BE6C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3" w15:restartNumberingAfterBreak="0">
    <w:nsid w:val="06213DE5"/>
    <w:multiLevelType w:val="hybridMultilevel"/>
    <w:tmpl w:val="71D2E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01C17"/>
    <w:multiLevelType w:val="multilevel"/>
    <w:tmpl w:val="9036D4D4"/>
    <w:styleLink w:val="List15"/>
    <w:lvl w:ilvl="0">
      <w:start w:val="11"/>
      <w:numFmt w:val="decimal"/>
      <w:lvlText w:val="%1."/>
      <w:lvlJc w:val="left"/>
      <w:rPr>
        <w:b/>
        <w:bCs/>
        <w:color w:val="000000"/>
        <w:position w:val="0"/>
      </w:rPr>
    </w:lvl>
    <w:lvl w:ilvl="1">
      <w:start w:val="1"/>
      <w:numFmt w:val="decimal"/>
      <w:lvlText w:val="%1.%2."/>
      <w:lvlJc w:val="left"/>
      <w:rPr>
        <w:b/>
        <w:bCs/>
        <w:color w:val="000000"/>
        <w:position w:val="0"/>
      </w:rPr>
    </w:lvl>
    <w:lvl w:ilvl="2">
      <w:start w:val="1"/>
      <w:numFmt w:val="decimal"/>
      <w:lvlText w:val="%1.%2.%3."/>
      <w:lvlJc w:val="left"/>
      <w:rPr>
        <w:b/>
        <w:bCs/>
        <w:color w:val="000000"/>
        <w:position w:val="0"/>
      </w:rPr>
    </w:lvl>
    <w:lvl w:ilvl="3">
      <w:start w:val="1"/>
      <w:numFmt w:val="decimal"/>
      <w:lvlText w:val="%1.%2.%3.%4."/>
      <w:lvlJc w:val="left"/>
      <w:rPr>
        <w:b/>
        <w:bCs/>
        <w:color w:val="000000"/>
        <w:position w:val="0"/>
      </w:rPr>
    </w:lvl>
    <w:lvl w:ilvl="4">
      <w:start w:val="1"/>
      <w:numFmt w:val="decimal"/>
      <w:lvlText w:val="%1.%2.%3.%4.%5."/>
      <w:lvlJc w:val="left"/>
      <w:rPr>
        <w:b/>
        <w:bCs/>
        <w:color w:val="000000"/>
        <w:position w:val="0"/>
      </w:rPr>
    </w:lvl>
    <w:lvl w:ilvl="5">
      <w:start w:val="1"/>
      <w:numFmt w:val="decimal"/>
      <w:lvlText w:val="%1.%2.%3.%4.%5.%6."/>
      <w:lvlJc w:val="left"/>
      <w:rPr>
        <w:b/>
        <w:bCs/>
        <w:color w:val="000000"/>
        <w:position w:val="0"/>
      </w:rPr>
    </w:lvl>
    <w:lvl w:ilvl="6">
      <w:start w:val="1"/>
      <w:numFmt w:val="decimal"/>
      <w:lvlText w:val="%1.%2.%3.%4.%5.%6.%7."/>
      <w:lvlJc w:val="left"/>
      <w:rPr>
        <w:b/>
        <w:bCs/>
        <w:color w:val="000000"/>
        <w:position w:val="0"/>
      </w:rPr>
    </w:lvl>
    <w:lvl w:ilvl="7">
      <w:start w:val="1"/>
      <w:numFmt w:val="decimal"/>
      <w:lvlText w:val="%1.%2.%3.%4.%5.%6.%7.%8."/>
      <w:lvlJc w:val="left"/>
      <w:rPr>
        <w:b/>
        <w:bCs/>
        <w:color w:val="000000"/>
        <w:position w:val="0"/>
      </w:rPr>
    </w:lvl>
    <w:lvl w:ilvl="8">
      <w:start w:val="1"/>
      <w:numFmt w:val="decimal"/>
      <w:lvlText w:val="%1.%2.%3.%4.%5.%6.%7.%8.%9."/>
      <w:lvlJc w:val="left"/>
      <w:rPr>
        <w:b/>
        <w:bCs/>
        <w:color w:val="000000"/>
        <w:position w:val="0"/>
      </w:rPr>
    </w:lvl>
  </w:abstractNum>
  <w:abstractNum w:abstractNumId="5" w15:restartNumberingAfterBreak="0">
    <w:nsid w:val="0995409C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0B9B7D35"/>
    <w:multiLevelType w:val="multilevel"/>
    <w:tmpl w:val="FE4AE0D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D9A088E"/>
    <w:multiLevelType w:val="multilevel"/>
    <w:tmpl w:val="A9165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3574AE"/>
    <w:multiLevelType w:val="multilevel"/>
    <w:tmpl w:val="258A60F0"/>
    <w:styleLink w:val="List31"/>
    <w:lvl w:ilvl="0">
      <w:start w:val="1"/>
      <w:numFmt w:val="decimal"/>
      <w:lvlText w:val="%1."/>
      <w:lvlJc w:val="left"/>
      <w:pPr>
        <w:tabs>
          <w:tab w:val="num" w:pos="1069"/>
        </w:tabs>
        <w:ind w:left="360" w:firstLine="349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29"/>
        </w:tabs>
        <w:ind w:left="520" w:firstLine="189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2138" w:hanging="1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3556"/>
        </w:tabs>
        <w:ind w:left="2847" w:hanging="1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4625"/>
        </w:tabs>
        <w:ind w:left="3916" w:hanging="37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5334"/>
        </w:tabs>
        <w:ind w:left="4625" w:hanging="37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6043"/>
        </w:tabs>
        <w:ind w:left="5334" w:hanging="37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7112"/>
        </w:tabs>
        <w:ind w:left="6403" w:hanging="73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7821"/>
        </w:tabs>
        <w:ind w:left="7112" w:hanging="73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</w:abstractNum>
  <w:abstractNum w:abstractNumId="9" w15:restartNumberingAfterBreak="0">
    <w:nsid w:val="19AB60FE"/>
    <w:multiLevelType w:val="multilevel"/>
    <w:tmpl w:val="FE4AE0D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9F8669B"/>
    <w:multiLevelType w:val="multilevel"/>
    <w:tmpl w:val="4DE4B1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A2C3B36"/>
    <w:multiLevelType w:val="multilevel"/>
    <w:tmpl w:val="A89E2B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1DED5207"/>
    <w:multiLevelType w:val="multilevel"/>
    <w:tmpl w:val="35068D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D75B77"/>
    <w:multiLevelType w:val="multilevel"/>
    <w:tmpl w:val="5B4621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6A09DC"/>
    <w:multiLevelType w:val="multilevel"/>
    <w:tmpl w:val="FE4AE0D4"/>
    <w:styleLink w:val="1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5212D1B"/>
    <w:multiLevelType w:val="hybridMultilevel"/>
    <w:tmpl w:val="64D0116C"/>
    <w:lvl w:ilvl="0" w:tplc="0419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16" w15:restartNumberingAfterBreak="0">
    <w:nsid w:val="264E4094"/>
    <w:multiLevelType w:val="multilevel"/>
    <w:tmpl w:val="711E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EF5C35"/>
    <w:multiLevelType w:val="hybridMultilevel"/>
    <w:tmpl w:val="477853D8"/>
    <w:lvl w:ilvl="0" w:tplc="041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8" w15:restartNumberingAfterBreak="0">
    <w:nsid w:val="27454650"/>
    <w:multiLevelType w:val="multilevel"/>
    <w:tmpl w:val="37E84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6F131D"/>
    <w:multiLevelType w:val="hybridMultilevel"/>
    <w:tmpl w:val="C686B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E25D96"/>
    <w:multiLevelType w:val="multilevel"/>
    <w:tmpl w:val="20548764"/>
    <w:styleLink w:val="List11"/>
    <w:lvl w:ilvl="0">
      <w:start w:val="1"/>
      <w:numFmt w:val="decimal"/>
      <w:lvlText w:val="%1."/>
      <w:lvlJc w:val="left"/>
      <w:pPr>
        <w:tabs>
          <w:tab w:val="num" w:pos="1069"/>
        </w:tabs>
        <w:ind w:left="360" w:firstLine="349"/>
      </w:pPr>
      <w:rPr>
        <w:color w:val="000000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82"/>
        </w:tabs>
        <w:ind w:left="473" w:firstLine="237"/>
      </w:pPr>
      <w:rPr>
        <w:color w:val="000000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720" w:hanging="11"/>
      </w:pPr>
      <w:rPr>
        <w:color w:val="000000"/>
        <w:position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29"/>
        </w:tabs>
        <w:ind w:left="720" w:hanging="11"/>
      </w:pPr>
      <w:rPr>
        <w:color w:val="000000"/>
        <w:position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789"/>
        </w:tabs>
        <w:ind w:left="1080" w:hanging="371"/>
      </w:pPr>
      <w:rPr>
        <w:color w:val="000000"/>
        <w:position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789"/>
        </w:tabs>
        <w:ind w:left="1080" w:hanging="371"/>
      </w:pPr>
      <w:rPr>
        <w:color w:val="000000"/>
        <w:position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2149"/>
        </w:tabs>
        <w:ind w:left="1440" w:hanging="731"/>
      </w:pPr>
      <w:rPr>
        <w:color w:val="000000"/>
        <w:position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2149"/>
        </w:tabs>
        <w:ind w:left="1440" w:hanging="731"/>
      </w:pPr>
      <w:rPr>
        <w:color w:val="000000"/>
        <w:position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509"/>
        </w:tabs>
        <w:ind w:left="1800" w:hanging="1091"/>
      </w:pPr>
      <w:rPr>
        <w:color w:val="000000"/>
        <w:position w:val="0"/>
        <w:sz w:val="24"/>
        <w:szCs w:val="24"/>
      </w:rPr>
    </w:lvl>
  </w:abstractNum>
  <w:abstractNum w:abstractNumId="21" w15:restartNumberingAfterBreak="0">
    <w:nsid w:val="2EF23D3F"/>
    <w:multiLevelType w:val="multilevel"/>
    <w:tmpl w:val="CD585E88"/>
    <w:styleLink w:val="List21"/>
    <w:lvl w:ilvl="0">
      <w:start w:val="1"/>
      <w:numFmt w:val="decimal"/>
      <w:lvlText w:val="%1."/>
      <w:lvlJc w:val="left"/>
      <w:pPr>
        <w:tabs>
          <w:tab w:val="num" w:pos="1429"/>
        </w:tabs>
        <w:ind w:left="720" w:firstLine="349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720" w:firstLine="349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359"/>
        </w:tabs>
        <w:ind w:left="650" w:firstLine="59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89"/>
        </w:tabs>
        <w:ind w:left="1080" w:hanging="11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149"/>
        </w:tabs>
        <w:ind w:left="1440" w:hanging="371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149"/>
        </w:tabs>
        <w:ind w:left="1440" w:hanging="371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2509"/>
        </w:tabs>
        <w:ind w:left="1800" w:hanging="731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2509"/>
        </w:tabs>
        <w:ind w:left="1800" w:hanging="731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869"/>
        </w:tabs>
        <w:ind w:left="2160" w:hanging="1091"/>
      </w:pPr>
      <w:rPr>
        <w:rFonts w:ascii="Times New Roman" w:eastAsia="Times New Roman" w:hAnsi="Times New Roman" w:cs="Times New Roman"/>
        <w:position w:val="0"/>
        <w:sz w:val="24"/>
        <w:szCs w:val="24"/>
      </w:rPr>
    </w:lvl>
  </w:abstractNum>
  <w:abstractNum w:abstractNumId="22" w15:restartNumberingAfterBreak="0">
    <w:nsid w:val="30055D3B"/>
    <w:multiLevelType w:val="multilevel"/>
    <w:tmpl w:val="BAE0DA72"/>
    <w:styleLink w:val="List51"/>
    <w:lvl w:ilvl="0">
      <w:start w:val="1"/>
      <w:numFmt w:val="decimal"/>
      <w:lvlText w:val="%1."/>
      <w:lvlJc w:val="left"/>
      <w:rPr>
        <w:b/>
        <w:bCs/>
        <w:color w:val="000000"/>
        <w:position w:val="0"/>
      </w:rPr>
    </w:lvl>
    <w:lvl w:ilvl="1">
      <w:start w:val="4"/>
      <w:numFmt w:val="decimal"/>
      <w:lvlText w:val="%1.%2."/>
      <w:lvlJc w:val="left"/>
      <w:rPr>
        <w:b/>
        <w:bCs/>
        <w:color w:val="000000"/>
        <w:position w:val="0"/>
      </w:rPr>
    </w:lvl>
    <w:lvl w:ilvl="2">
      <w:start w:val="1"/>
      <w:numFmt w:val="decimal"/>
      <w:lvlText w:val="%1.%2.%3."/>
      <w:lvlJc w:val="left"/>
      <w:rPr>
        <w:b/>
        <w:bCs/>
        <w:color w:val="000000"/>
        <w:position w:val="0"/>
      </w:rPr>
    </w:lvl>
    <w:lvl w:ilvl="3">
      <w:start w:val="1"/>
      <w:numFmt w:val="decimal"/>
      <w:lvlText w:val="%1.%2.%3.%4."/>
      <w:lvlJc w:val="left"/>
      <w:rPr>
        <w:b/>
        <w:bCs/>
        <w:color w:val="000000"/>
        <w:position w:val="0"/>
      </w:rPr>
    </w:lvl>
    <w:lvl w:ilvl="4">
      <w:start w:val="1"/>
      <w:numFmt w:val="decimal"/>
      <w:lvlText w:val="%1.%2.%3.%4.%5."/>
      <w:lvlJc w:val="left"/>
      <w:rPr>
        <w:b/>
        <w:bCs/>
        <w:color w:val="000000"/>
        <w:position w:val="0"/>
      </w:rPr>
    </w:lvl>
    <w:lvl w:ilvl="5">
      <w:start w:val="1"/>
      <w:numFmt w:val="decimal"/>
      <w:lvlText w:val="%1.%2.%3.%4.%5.%6."/>
      <w:lvlJc w:val="left"/>
      <w:rPr>
        <w:b/>
        <w:bCs/>
        <w:color w:val="000000"/>
        <w:position w:val="0"/>
      </w:rPr>
    </w:lvl>
    <w:lvl w:ilvl="6">
      <w:start w:val="1"/>
      <w:numFmt w:val="decimal"/>
      <w:lvlText w:val="%1.%2.%3.%4.%5.%6.%7."/>
      <w:lvlJc w:val="left"/>
      <w:rPr>
        <w:b/>
        <w:bCs/>
        <w:color w:val="000000"/>
        <w:position w:val="0"/>
      </w:rPr>
    </w:lvl>
    <w:lvl w:ilvl="7">
      <w:start w:val="1"/>
      <w:numFmt w:val="decimal"/>
      <w:lvlText w:val="%1.%2.%3.%4.%5.%6.%7.%8."/>
      <w:lvlJc w:val="left"/>
      <w:rPr>
        <w:b/>
        <w:bCs/>
        <w:color w:val="000000"/>
        <w:position w:val="0"/>
      </w:rPr>
    </w:lvl>
    <w:lvl w:ilvl="8">
      <w:start w:val="1"/>
      <w:numFmt w:val="decimal"/>
      <w:lvlText w:val="%1.%2.%3.%4.%5.%6.%7.%8.%9."/>
      <w:lvlJc w:val="left"/>
      <w:rPr>
        <w:b/>
        <w:bCs/>
        <w:color w:val="000000"/>
        <w:position w:val="0"/>
      </w:rPr>
    </w:lvl>
  </w:abstractNum>
  <w:abstractNum w:abstractNumId="23" w15:restartNumberingAfterBreak="0">
    <w:nsid w:val="31D0318B"/>
    <w:multiLevelType w:val="hybridMultilevel"/>
    <w:tmpl w:val="A4F601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1F65B65"/>
    <w:multiLevelType w:val="multilevel"/>
    <w:tmpl w:val="02BE6C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25" w15:restartNumberingAfterBreak="0">
    <w:nsid w:val="337A1A94"/>
    <w:multiLevelType w:val="multilevel"/>
    <w:tmpl w:val="FE4AE0D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7C11E9E"/>
    <w:multiLevelType w:val="multilevel"/>
    <w:tmpl w:val="516C31B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9EB1D50"/>
    <w:multiLevelType w:val="multilevel"/>
    <w:tmpl w:val="6B088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A551EA5"/>
    <w:multiLevelType w:val="multilevel"/>
    <w:tmpl w:val="9B745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D6B6869"/>
    <w:multiLevelType w:val="multilevel"/>
    <w:tmpl w:val="FE4AE0D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3D80243A"/>
    <w:multiLevelType w:val="multilevel"/>
    <w:tmpl w:val="E6D64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42C02EF"/>
    <w:multiLevelType w:val="multilevel"/>
    <w:tmpl w:val="843ECD7E"/>
    <w:styleLink w:val="List9"/>
    <w:lvl w:ilvl="0">
      <w:start w:val="1"/>
      <w:numFmt w:val="decimal"/>
      <w:lvlText w:val="%1."/>
      <w:lvlJc w:val="left"/>
      <w:pPr>
        <w:tabs>
          <w:tab w:val="num" w:pos="1065"/>
        </w:tabs>
        <w:ind w:left="360" w:firstLine="345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28"/>
        </w:tabs>
        <w:ind w:left="523" w:firstLine="182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25"/>
        </w:tabs>
        <w:ind w:left="720" w:hanging="15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25"/>
        </w:tabs>
        <w:ind w:left="720" w:hanging="15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785"/>
        </w:tabs>
        <w:ind w:left="1080" w:hanging="375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785"/>
        </w:tabs>
        <w:ind w:left="1080" w:hanging="375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2145"/>
        </w:tabs>
        <w:ind w:left="1440" w:hanging="735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2145"/>
        </w:tabs>
        <w:ind w:left="1440" w:hanging="735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505"/>
        </w:tabs>
        <w:ind w:left="1800" w:hanging="1095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</w:abstractNum>
  <w:abstractNum w:abstractNumId="32" w15:restartNumberingAfterBreak="0">
    <w:nsid w:val="4A2A7C31"/>
    <w:multiLevelType w:val="multilevel"/>
    <w:tmpl w:val="51B4ED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B0D036F"/>
    <w:multiLevelType w:val="multilevel"/>
    <w:tmpl w:val="30408B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4" w15:restartNumberingAfterBreak="0">
    <w:nsid w:val="4F08210B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5" w15:restartNumberingAfterBreak="0">
    <w:nsid w:val="4F6756DC"/>
    <w:multiLevelType w:val="multilevel"/>
    <w:tmpl w:val="DDEE7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D04CE5"/>
    <w:multiLevelType w:val="multilevel"/>
    <w:tmpl w:val="7B3C3DF8"/>
    <w:styleLink w:val="List12"/>
    <w:lvl w:ilvl="0">
      <w:start w:val="7"/>
      <w:numFmt w:val="decimal"/>
      <w:lvlText w:val="%1."/>
      <w:lvlJc w:val="left"/>
      <w:rPr>
        <w:b/>
        <w:bCs/>
        <w:color w:val="000000"/>
        <w:position w:val="0"/>
      </w:rPr>
    </w:lvl>
    <w:lvl w:ilvl="1">
      <w:start w:val="1"/>
      <w:numFmt w:val="decimal"/>
      <w:lvlText w:val="%1.%2."/>
      <w:lvlJc w:val="left"/>
      <w:rPr>
        <w:b/>
        <w:bCs/>
        <w:color w:val="000000"/>
        <w:position w:val="0"/>
      </w:rPr>
    </w:lvl>
    <w:lvl w:ilvl="2">
      <w:start w:val="1"/>
      <w:numFmt w:val="decimal"/>
      <w:lvlText w:val="%1.%2.%3."/>
      <w:lvlJc w:val="left"/>
      <w:rPr>
        <w:b/>
        <w:bCs/>
        <w:color w:val="000000"/>
        <w:position w:val="0"/>
      </w:rPr>
    </w:lvl>
    <w:lvl w:ilvl="3">
      <w:start w:val="1"/>
      <w:numFmt w:val="decimal"/>
      <w:lvlText w:val="%1.%2.%3.%4."/>
      <w:lvlJc w:val="left"/>
      <w:rPr>
        <w:b/>
        <w:bCs/>
        <w:color w:val="000000"/>
        <w:position w:val="0"/>
      </w:rPr>
    </w:lvl>
    <w:lvl w:ilvl="4">
      <w:start w:val="1"/>
      <w:numFmt w:val="decimal"/>
      <w:lvlText w:val="%1.%2.%3.%4.%5."/>
      <w:lvlJc w:val="left"/>
      <w:rPr>
        <w:b/>
        <w:bCs/>
        <w:color w:val="000000"/>
        <w:position w:val="0"/>
      </w:rPr>
    </w:lvl>
    <w:lvl w:ilvl="5">
      <w:start w:val="1"/>
      <w:numFmt w:val="decimal"/>
      <w:lvlText w:val="%1.%2.%3.%4.%5.%6."/>
      <w:lvlJc w:val="left"/>
      <w:rPr>
        <w:b/>
        <w:bCs/>
        <w:color w:val="000000"/>
        <w:position w:val="0"/>
      </w:rPr>
    </w:lvl>
    <w:lvl w:ilvl="6">
      <w:start w:val="1"/>
      <w:numFmt w:val="decimal"/>
      <w:lvlText w:val="%1.%2.%3.%4.%5.%6.%7."/>
      <w:lvlJc w:val="left"/>
      <w:rPr>
        <w:b/>
        <w:bCs/>
        <w:color w:val="000000"/>
        <w:position w:val="0"/>
      </w:rPr>
    </w:lvl>
    <w:lvl w:ilvl="7">
      <w:start w:val="1"/>
      <w:numFmt w:val="decimal"/>
      <w:lvlText w:val="%1.%2.%3.%4.%5.%6.%7.%8."/>
      <w:lvlJc w:val="left"/>
      <w:rPr>
        <w:b/>
        <w:bCs/>
        <w:color w:val="000000"/>
        <w:position w:val="0"/>
      </w:rPr>
    </w:lvl>
    <w:lvl w:ilvl="8">
      <w:start w:val="1"/>
      <w:numFmt w:val="decimal"/>
      <w:lvlText w:val="%1.%2.%3.%4.%5.%6.%7.%8.%9."/>
      <w:lvlJc w:val="left"/>
      <w:rPr>
        <w:b/>
        <w:bCs/>
        <w:color w:val="000000"/>
        <w:position w:val="0"/>
      </w:rPr>
    </w:lvl>
  </w:abstractNum>
  <w:abstractNum w:abstractNumId="37" w15:restartNumberingAfterBreak="0">
    <w:nsid w:val="57B7593F"/>
    <w:multiLevelType w:val="multilevel"/>
    <w:tmpl w:val="2130B72E"/>
    <w:styleLink w:val="List13"/>
    <w:lvl w:ilvl="0">
      <w:start w:val="10"/>
      <w:numFmt w:val="decimal"/>
      <w:lvlText w:val="%1."/>
      <w:lvlJc w:val="left"/>
      <w:rPr>
        <w:b/>
        <w:bCs/>
        <w:color w:val="000000"/>
        <w:position w:val="0"/>
      </w:rPr>
    </w:lvl>
    <w:lvl w:ilvl="1">
      <w:start w:val="1"/>
      <w:numFmt w:val="decimal"/>
      <w:lvlText w:val="%1.%2."/>
      <w:lvlJc w:val="left"/>
      <w:rPr>
        <w:b/>
        <w:bCs/>
        <w:color w:val="000000"/>
        <w:position w:val="0"/>
      </w:rPr>
    </w:lvl>
    <w:lvl w:ilvl="2">
      <w:start w:val="1"/>
      <w:numFmt w:val="decimal"/>
      <w:lvlText w:val="%1.%2.%3."/>
      <w:lvlJc w:val="left"/>
      <w:rPr>
        <w:b/>
        <w:bCs/>
        <w:color w:val="000000"/>
        <w:position w:val="0"/>
      </w:rPr>
    </w:lvl>
    <w:lvl w:ilvl="3">
      <w:start w:val="1"/>
      <w:numFmt w:val="decimal"/>
      <w:lvlText w:val="%1.%2.%3.%4."/>
      <w:lvlJc w:val="left"/>
      <w:rPr>
        <w:b/>
        <w:bCs/>
        <w:color w:val="000000"/>
        <w:position w:val="0"/>
      </w:rPr>
    </w:lvl>
    <w:lvl w:ilvl="4">
      <w:start w:val="1"/>
      <w:numFmt w:val="decimal"/>
      <w:lvlText w:val="%1.%2.%3.%4.%5."/>
      <w:lvlJc w:val="left"/>
      <w:rPr>
        <w:b/>
        <w:bCs/>
        <w:color w:val="000000"/>
        <w:position w:val="0"/>
      </w:rPr>
    </w:lvl>
    <w:lvl w:ilvl="5">
      <w:start w:val="1"/>
      <w:numFmt w:val="decimal"/>
      <w:lvlText w:val="%1.%2.%3.%4.%5.%6."/>
      <w:lvlJc w:val="left"/>
      <w:rPr>
        <w:b/>
        <w:bCs/>
        <w:color w:val="000000"/>
        <w:position w:val="0"/>
      </w:rPr>
    </w:lvl>
    <w:lvl w:ilvl="6">
      <w:start w:val="1"/>
      <w:numFmt w:val="decimal"/>
      <w:lvlText w:val="%1.%2.%3.%4.%5.%6.%7."/>
      <w:lvlJc w:val="left"/>
      <w:rPr>
        <w:b/>
        <w:bCs/>
        <w:color w:val="000000"/>
        <w:position w:val="0"/>
      </w:rPr>
    </w:lvl>
    <w:lvl w:ilvl="7">
      <w:start w:val="1"/>
      <w:numFmt w:val="decimal"/>
      <w:lvlText w:val="%1.%2.%3.%4.%5.%6.%7.%8."/>
      <w:lvlJc w:val="left"/>
      <w:rPr>
        <w:b/>
        <w:bCs/>
        <w:color w:val="000000"/>
        <w:position w:val="0"/>
      </w:rPr>
    </w:lvl>
    <w:lvl w:ilvl="8">
      <w:start w:val="1"/>
      <w:numFmt w:val="decimal"/>
      <w:lvlText w:val="%1.%2.%3.%4.%5.%6.%7.%8.%9."/>
      <w:lvlJc w:val="left"/>
      <w:rPr>
        <w:b/>
        <w:bCs/>
        <w:color w:val="000000"/>
        <w:position w:val="0"/>
      </w:rPr>
    </w:lvl>
  </w:abstractNum>
  <w:abstractNum w:abstractNumId="38" w15:restartNumberingAfterBreak="0">
    <w:nsid w:val="58A335F4"/>
    <w:multiLevelType w:val="multilevel"/>
    <w:tmpl w:val="FE4AE0D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58F02BA2"/>
    <w:multiLevelType w:val="hybridMultilevel"/>
    <w:tmpl w:val="1DF22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5C7486"/>
    <w:multiLevelType w:val="multilevel"/>
    <w:tmpl w:val="319ED786"/>
    <w:styleLink w:val="List17"/>
    <w:lvl w:ilvl="0">
      <w:start w:val="13"/>
      <w:numFmt w:val="decimal"/>
      <w:lvlText w:val="%1."/>
      <w:lvlJc w:val="left"/>
      <w:rPr>
        <w:b/>
        <w:bCs/>
        <w:color w:val="000000"/>
        <w:position w:val="0"/>
      </w:rPr>
    </w:lvl>
    <w:lvl w:ilvl="1">
      <w:start w:val="1"/>
      <w:numFmt w:val="decimal"/>
      <w:lvlText w:val="%1.%2."/>
      <w:lvlJc w:val="left"/>
      <w:rPr>
        <w:b/>
        <w:bCs/>
        <w:color w:val="000000"/>
        <w:position w:val="0"/>
      </w:rPr>
    </w:lvl>
    <w:lvl w:ilvl="2">
      <w:start w:val="1"/>
      <w:numFmt w:val="decimal"/>
      <w:lvlText w:val="%1.%2.%3."/>
      <w:lvlJc w:val="left"/>
      <w:rPr>
        <w:b/>
        <w:bCs/>
        <w:color w:val="000000"/>
        <w:position w:val="0"/>
      </w:rPr>
    </w:lvl>
    <w:lvl w:ilvl="3">
      <w:start w:val="1"/>
      <w:numFmt w:val="decimal"/>
      <w:lvlText w:val="%1.%2.%3.%4."/>
      <w:lvlJc w:val="left"/>
      <w:rPr>
        <w:b/>
        <w:bCs/>
        <w:color w:val="000000"/>
        <w:position w:val="0"/>
      </w:rPr>
    </w:lvl>
    <w:lvl w:ilvl="4">
      <w:start w:val="1"/>
      <w:numFmt w:val="decimal"/>
      <w:lvlText w:val="%1.%2.%3.%4.%5."/>
      <w:lvlJc w:val="left"/>
      <w:rPr>
        <w:b/>
        <w:bCs/>
        <w:color w:val="000000"/>
        <w:position w:val="0"/>
      </w:rPr>
    </w:lvl>
    <w:lvl w:ilvl="5">
      <w:start w:val="1"/>
      <w:numFmt w:val="decimal"/>
      <w:lvlText w:val="%1.%2.%3.%4.%5.%6."/>
      <w:lvlJc w:val="left"/>
      <w:rPr>
        <w:b/>
        <w:bCs/>
        <w:color w:val="000000"/>
        <w:position w:val="0"/>
      </w:rPr>
    </w:lvl>
    <w:lvl w:ilvl="6">
      <w:start w:val="1"/>
      <w:numFmt w:val="decimal"/>
      <w:lvlText w:val="%1.%2.%3.%4.%5.%6.%7."/>
      <w:lvlJc w:val="left"/>
      <w:rPr>
        <w:b/>
        <w:bCs/>
        <w:color w:val="000000"/>
        <w:position w:val="0"/>
      </w:rPr>
    </w:lvl>
    <w:lvl w:ilvl="7">
      <w:start w:val="1"/>
      <w:numFmt w:val="decimal"/>
      <w:lvlText w:val="%1.%2.%3.%4.%5.%6.%7.%8."/>
      <w:lvlJc w:val="left"/>
      <w:rPr>
        <w:b/>
        <w:bCs/>
        <w:color w:val="000000"/>
        <w:position w:val="0"/>
      </w:rPr>
    </w:lvl>
    <w:lvl w:ilvl="8">
      <w:start w:val="1"/>
      <w:numFmt w:val="decimal"/>
      <w:lvlText w:val="%1.%2.%3.%4.%5.%6.%7.%8.%9."/>
      <w:lvlJc w:val="left"/>
      <w:rPr>
        <w:b/>
        <w:bCs/>
        <w:color w:val="000000"/>
        <w:position w:val="0"/>
      </w:rPr>
    </w:lvl>
  </w:abstractNum>
  <w:abstractNum w:abstractNumId="41" w15:restartNumberingAfterBreak="0">
    <w:nsid w:val="5AA2520A"/>
    <w:multiLevelType w:val="multilevel"/>
    <w:tmpl w:val="FE4AE0D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5EAA5946"/>
    <w:multiLevelType w:val="multilevel"/>
    <w:tmpl w:val="FE4AE0D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60515DE8"/>
    <w:multiLevelType w:val="hybridMultilevel"/>
    <w:tmpl w:val="CBDC4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1E01A7C"/>
    <w:multiLevelType w:val="multilevel"/>
    <w:tmpl w:val="9B965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2FD489A"/>
    <w:multiLevelType w:val="multilevel"/>
    <w:tmpl w:val="0AF6CB6E"/>
    <w:styleLink w:val="List14"/>
    <w:lvl w:ilvl="0">
      <w:start w:val="1"/>
      <w:numFmt w:val="decimal"/>
      <w:lvlText w:val="%1."/>
      <w:lvlJc w:val="left"/>
      <w:pPr>
        <w:tabs>
          <w:tab w:val="num" w:pos="1069"/>
        </w:tabs>
        <w:ind w:left="360" w:firstLine="349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359"/>
        </w:tabs>
        <w:ind w:left="650" w:firstLine="59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720" w:hanging="1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29"/>
        </w:tabs>
        <w:ind w:left="720" w:hanging="1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789"/>
        </w:tabs>
        <w:ind w:left="1080" w:hanging="37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789"/>
        </w:tabs>
        <w:ind w:left="1080" w:hanging="37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2149"/>
        </w:tabs>
        <w:ind w:left="1440" w:hanging="73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2149"/>
        </w:tabs>
        <w:ind w:left="1440" w:hanging="73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509"/>
        </w:tabs>
        <w:ind w:left="1800" w:hanging="109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</w:abstractNum>
  <w:abstractNum w:abstractNumId="46" w15:restartNumberingAfterBreak="0">
    <w:nsid w:val="632F5D46"/>
    <w:multiLevelType w:val="multilevel"/>
    <w:tmpl w:val="FE4AE0D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99B32D3"/>
    <w:multiLevelType w:val="multilevel"/>
    <w:tmpl w:val="E9F88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A731DBE"/>
    <w:multiLevelType w:val="multilevel"/>
    <w:tmpl w:val="71EE4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AAF7AC0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0" w15:restartNumberingAfterBreak="0">
    <w:nsid w:val="6C8D320C"/>
    <w:multiLevelType w:val="multilevel"/>
    <w:tmpl w:val="4DECC072"/>
    <w:styleLink w:val="List8"/>
    <w:lvl w:ilvl="0">
      <w:start w:val="1"/>
      <w:numFmt w:val="decimal"/>
      <w:lvlText w:val="%1."/>
      <w:lvlJc w:val="left"/>
      <w:pPr>
        <w:tabs>
          <w:tab w:val="num" w:pos="1069"/>
        </w:tabs>
        <w:ind w:left="360" w:firstLine="349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29"/>
        </w:tabs>
        <w:ind w:left="520" w:firstLine="189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720" w:hanging="1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29"/>
        </w:tabs>
        <w:ind w:left="720" w:hanging="1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789"/>
        </w:tabs>
        <w:ind w:left="1080" w:hanging="37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789"/>
        </w:tabs>
        <w:ind w:left="1080" w:hanging="37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2149"/>
        </w:tabs>
        <w:ind w:left="1440" w:hanging="73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2149"/>
        </w:tabs>
        <w:ind w:left="1440" w:hanging="73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509"/>
        </w:tabs>
        <w:ind w:left="1800" w:hanging="109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</w:abstractNum>
  <w:abstractNum w:abstractNumId="51" w15:restartNumberingAfterBreak="0">
    <w:nsid w:val="70FD6E31"/>
    <w:multiLevelType w:val="multilevel"/>
    <w:tmpl w:val="59FCADC6"/>
    <w:styleLink w:val="List0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imes New Roman" w:eastAsia="Times New Roman" w:hAnsi="Times New Roman" w:cs="Times New Roman"/>
        <w:b/>
        <w:bCs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  <w:b/>
        <w:bCs/>
        <w:position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  <w:b/>
        <w:bCs/>
        <w:position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ascii="Times New Roman" w:eastAsia="Times New Roman" w:hAnsi="Times New Roman" w:cs="Times New Roman"/>
        <w:b/>
        <w:bCs/>
        <w:position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ascii="Times New Roman" w:eastAsia="Times New Roman" w:hAnsi="Times New Roman" w:cs="Times New Roman"/>
        <w:b/>
        <w:bCs/>
        <w:position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ascii="Times New Roman" w:eastAsia="Times New Roman" w:hAnsi="Times New Roman" w:cs="Times New Roman"/>
        <w:b/>
        <w:bCs/>
        <w:position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ascii="Times New Roman" w:eastAsia="Times New Roman" w:hAnsi="Times New Roman" w:cs="Times New Roman"/>
        <w:b/>
        <w:bCs/>
        <w:position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ascii="Times New Roman" w:eastAsia="Times New Roman" w:hAnsi="Times New Roman" w:cs="Times New Roman"/>
        <w:b/>
        <w:bCs/>
        <w:position w:val="0"/>
        <w:sz w:val="24"/>
        <w:szCs w:val="24"/>
      </w:rPr>
    </w:lvl>
  </w:abstractNum>
  <w:abstractNum w:abstractNumId="52" w15:restartNumberingAfterBreak="0">
    <w:nsid w:val="72626018"/>
    <w:multiLevelType w:val="multilevel"/>
    <w:tmpl w:val="9008E690"/>
    <w:styleLink w:val="List1"/>
    <w:lvl w:ilvl="0">
      <w:start w:val="1"/>
      <w:numFmt w:val="decimal"/>
      <w:lvlText w:val="%1."/>
      <w:lvlJc w:val="left"/>
      <w:pPr>
        <w:tabs>
          <w:tab w:val="num" w:pos="1429"/>
        </w:tabs>
        <w:ind w:left="720" w:firstLine="349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29"/>
        </w:tabs>
        <w:ind w:left="520" w:firstLine="189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789"/>
        </w:tabs>
        <w:ind w:left="1080" w:hanging="11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89"/>
        </w:tabs>
        <w:ind w:left="1080" w:hanging="11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149"/>
        </w:tabs>
        <w:ind w:left="1440" w:hanging="371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149"/>
        </w:tabs>
        <w:ind w:left="1440" w:hanging="371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2509"/>
        </w:tabs>
        <w:ind w:left="1800" w:hanging="731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2509"/>
        </w:tabs>
        <w:ind w:left="1800" w:hanging="731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869"/>
        </w:tabs>
        <w:ind w:left="2160" w:hanging="1091"/>
      </w:pPr>
      <w:rPr>
        <w:rFonts w:ascii="Times New Roman" w:eastAsia="Times New Roman" w:hAnsi="Times New Roman" w:cs="Times New Roman"/>
        <w:position w:val="0"/>
        <w:sz w:val="24"/>
        <w:szCs w:val="24"/>
      </w:rPr>
    </w:lvl>
  </w:abstractNum>
  <w:abstractNum w:abstractNumId="53" w15:restartNumberingAfterBreak="0">
    <w:nsid w:val="731701CF"/>
    <w:multiLevelType w:val="multilevel"/>
    <w:tmpl w:val="292E2B80"/>
    <w:styleLink w:val="List6"/>
    <w:lvl w:ilvl="0">
      <w:start w:val="3"/>
      <w:numFmt w:val="decimal"/>
      <w:lvlText w:val="%1."/>
      <w:lvlJc w:val="left"/>
      <w:pPr>
        <w:tabs>
          <w:tab w:val="num" w:pos="260"/>
        </w:tabs>
        <w:ind w:left="336" w:hanging="336"/>
      </w:pPr>
      <w:rPr>
        <w:rFonts w:ascii="Times New Roman" w:eastAsia="Times New Roman" w:hAnsi="Times New Roman" w:cs="Times New Roman"/>
        <w:b/>
        <w:bCs/>
        <w:color w:val="000000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429" w:hanging="436"/>
      </w:pPr>
      <w:rPr>
        <w:rFonts w:ascii="Times New Roman" w:eastAsia="Times New Roman" w:hAnsi="Times New Roman" w:cs="Times New Roman"/>
        <w:b/>
        <w:bCs/>
        <w:color w:val="000000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214" w:hanging="796"/>
      </w:pPr>
      <w:rPr>
        <w:rFonts w:ascii="Times New Roman" w:eastAsia="Times New Roman" w:hAnsi="Times New Roman" w:cs="Times New Roman"/>
        <w:b/>
        <w:bCs/>
        <w:color w:val="000000"/>
        <w:position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923" w:hanging="796"/>
      </w:pPr>
      <w:rPr>
        <w:rFonts w:ascii="Times New Roman" w:eastAsia="Times New Roman" w:hAnsi="Times New Roman" w:cs="Times New Roman"/>
        <w:b/>
        <w:bCs/>
        <w:color w:val="000000"/>
        <w:position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92" w:hanging="1156"/>
      </w:pPr>
      <w:rPr>
        <w:rFonts w:ascii="Times New Roman" w:eastAsia="Times New Roman" w:hAnsi="Times New Roman" w:cs="Times New Roman"/>
        <w:b/>
        <w:bCs/>
        <w:color w:val="000000"/>
        <w:position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701" w:hanging="1156"/>
      </w:pPr>
      <w:rPr>
        <w:rFonts w:ascii="Times New Roman" w:eastAsia="Times New Roman" w:hAnsi="Times New Roman" w:cs="Times New Roman"/>
        <w:b/>
        <w:bCs/>
        <w:color w:val="000000"/>
        <w:position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5334"/>
        </w:tabs>
        <w:ind w:left="5410" w:hanging="1156"/>
      </w:pPr>
      <w:rPr>
        <w:rFonts w:ascii="Times New Roman" w:eastAsia="Times New Roman" w:hAnsi="Times New Roman" w:cs="Times New Roman"/>
        <w:b/>
        <w:bCs/>
        <w:color w:val="000000"/>
        <w:position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79" w:hanging="1516"/>
      </w:pPr>
      <w:rPr>
        <w:rFonts w:ascii="Times New Roman" w:eastAsia="Times New Roman" w:hAnsi="Times New Roman" w:cs="Times New Roman"/>
        <w:b/>
        <w:bCs/>
        <w:color w:val="000000"/>
        <w:position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7112"/>
        </w:tabs>
        <w:ind w:left="7188" w:hanging="1516"/>
      </w:pPr>
      <w:rPr>
        <w:rFonts w:ascii="Times New Roman" w:eastAsia="Times New Roman" w:hAnsi="Times New Roman" w:cs="Times New Roman"/>
        <w:b/>
        <w:bCs/>
        <w:color w:val="000000"/>
        <w:position w:val="0"/>
        <w:sz w:val="24"/>
        <w:szCs w:val="24"/>
      </w:rPr>
    </w:lvl>
  </w:abstractNum>
  <w:abstractNum w:abstractNumId="54" w15:restartNumberingAfterBreak="0">
    <w:nsid w:val="73420296"/>
    <w:multiLevelType w:val="multilevel"/>
    <w:tmpl w:val="D7185328"/>
    <w:styleLink w:val="List7"/>
    <w:lvl w:ilvl="0">
      <w:start w:val="8"/>
      <w:numFmt w:val="decimal"/>
      <w:lvlText w:val="%1."/>
      <w:lvlJc w:val="left"/>
      <w:rPr>
        <w:b/>
        <w:bCs/>
        <w:color w:val="000000"/>
        <w:position w:val="0"/>
      </w:rPr>
    </w:lvl>
    <w:lvl w:ilvl="1">
      <w:start w:val="1"/>
      <w:numFmt w:val="decimal"/>
      <w:lvlText w:val="%1.%2."/>
      <w:lvlJc w:val="left"/>
      <w:rPr>
        <w:b/>
        <w:bCs/>
        <w:color w:val="000000"/>
        <w:position w:val="0"/>
      </w:rPr>
    </w:lvl>
    <w:lvl w:ilvl="2">
      <w:start w:val="1"/>
      <w:numFmt w:val="decimal"/>
      <w:lvlText w:val="%1.%2.%3."/>
      <w:lvlJc w:val="left"/>
      <w:rPr>
        <w:b/>
        <w:bCs/>
        <w:color w:val="000000"/>
        <w:position w:val="0"/>
      </w:rPr>
    </w:lvl>
    <w:lvl w:ilvl="3">
      <w:start w:val="1"/>
      <w:numFmt w:val="decimal"/>
      <w:lvlText w:val="%1.%2.%3.%4."/>
      <w:lvlJc w:val="left"/>
      <w:rPr>
        <w:b/>
        <w:bCs/>
        <w:color w:val="000000"/>
        <w:position w:val="0"/>
      </w:rPr>
    </w:lvl>
    <w:lvl w:ilvl="4">
      <w:start w:val="1"/>
      <w:numFmt w:val="decimal"/>
      <w:lvlText w:val="%1.%2.%3.%4.%5."/>
      <w:lvlJc w:val="left"/>
      <w:rPr>
        <w:b/>
        <w:bCs/>
        <w:color w:val="000000"/>
        <w:position w:val="0"/>
      </w:rPr>
    </w:lvl>
    <w:lvl w:ilvl="5">
      <w:start w:val="1"/>
      <w:numFmt w:val="decimal"/>
      <w:lvlText w:val="%1.%2.%3.%4.%5.%6."/>
      <w:lvlJc w:val="left"/>
      <w:rPr>
        <w:b/>
        <w:bCs/>
        <w:color w:val="000000"/>
        <w:position w:val="0"/>
      </w:rPr>
    </w:lvl>
    <w:lvl w:ilvl="6">
      <w:start w:val="1"/>
      <w:numFmt w:val="decimal"/>
      <w:lvlText w:val="%1.%2.%3.%4.%5.%6.%7."/>
      <w:lvlJc w:val="left"/>
      <w:rPr>
        <w:b/>
        <w:bCs/>
        <w:color w:val="000000"/>
        <w:position w:val="0"/>
      </w:rPr>
    </w:lvl>
    <w:lvl w:ilvl="7">
      <w:start w:val="1"/>
      <w:numFmt w:val="decimal"/>
      <w:lvlText w:val="%1.%2.%3.%4.%5.%6.%7.%8."/>
      <w:lvlJc w:val="left"/>
      <w:rPr>
        <w:b/>
        <w:bCs/>
        <w:color w:val="000000"/>
        <w:position w:val="0"/>
      </w:rPr>
    </w:lvl>
    <w:lvl w:ilvl="8">
      <w:start w:val="1"/>
      <w:numFmt w:val="decimal"/>
      <w:lvlText w:val="%1.%2.%3.%4.%5.%6.%7.%8.%9."/>
      <w:lvlJc w:val="left"/>
      <w:rPr>
        <w:b/>
        <w:bCs/>
        <w:color w:val="000000"/>
        <w:position w:val="0"/>
      </w:rPr>
    </w:lvl>
  </w:abstractNum>
  <w:abstractNum w:abstractNumId="55" w15:restartNumberingAfterBreak="0">
    <w:nsid w:val="76C82526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6" w15:restartNumberingAfterBreak="0">
    <w:nsid w:val="77BA71CD"/>
    <w:multiLevelType w:val="multilevel"/>
    <w:tmpl w:val="5016C8AC"/>
    <w:styleLink w:val="List41"/>
    <w:lvl w:ilvl="0">
      <w:start w:val="1"/>
      <w:numFmt w:val="decimal"/>
      <w:lvlText w:val="%1."/>
      <w:lvlJc w:val="left"/>
      <w:pPr>
        <w:tabs>
          <w:tab w:val="num" w:pos="1069"/>
        </w:tabs>
        <w:ind w:left="360" w:firstLine="349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062"/>
        </w:tabs>
        <w:ind w:left="1353" w:firstLine="349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359"/>
        </w:tabs>
        <w:ind w:left="650" w:firstLine="59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3556"/>
        </w:tabs>
        <w:ind w:left="2847" w:hanging="1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4625"/>
        </w:tabs>
        <w:ind w:left="3916" w:hanging="37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5334"/>
        </w:tabs>
        <w:ind w:left="4625" w:hanging="37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6043"/>
        </w:tabs>
        <w:ind w:left="5334" w:hanging="37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7112"/>
        </w:tabs>
        <w:ind w:left="6403" w:hanging="73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7821"/>
        </w:tabs>
        <w:ind w:left="7112" w:hanging="73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</w:abstractNum>
  <w:abstractNum w:abstractNumId="57" w15:restartNumberingAfterBreak="0">
    <w:nsid w:val="78B16CC6"/>
    <w:multiLevelType w:val="multilevel"/>
    <w:tmpl w:val="6708FE62"/>
    <w:styleLink w:val="List10"/>
    <w:lvl w:ilvl="0">
      <w:start w:val="1"/>
      <w:numFmt w:val="decimal"/>
      <w:lvlText w:val="%1."/>
      <w:lvlJc w:val="left"/>
      <w:pPr>
        <w:tabs>
          <w:tab w:val="num" w:pos="1069"/>
        </w:tabs>
        <w:ind w:left="360" w:firstLine="349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360" w:firstLine="349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359"/>
        </w:tabs>
        <w:ind w:left="650" w:firstLine="59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29"/>
        </w:tabs>
        <w:ind w:left="720" w:hanging="1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789"/>
        </w:tabs>
        <w:ind w:left="1080" w:hanging="37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789"/>
        </w:tabs>
        <w:ind w:left="1080" w:hanging="37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2149"/>
        </w:tabs>
        <w:ind w:left="1440" w:hanging="73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2149"/>
        </w:tabs>
        <w:ind w:left="1440" w:hanging="73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509"/>
        </w:tabs>
        <w:ind w:left="1800" w:hanging="1091"/>
      </w:pPr>
      <w:rPr>
        <w:rFonts w:ascii="Times New Roman" w:eastAsia="Times New Roman" w:hAnsi="Times New Roman" w:cs="Times New Roman"/>
        <w:color w:val="000000"/>
        <w:position w:val="0"/>
        <w:sz w:val="24"/>
        <w:szCs w:val="24"/>
      </w:rPr>
    </w:lvl>
  </w:abstractNum>
  <w:abstractNum w:abstractNumId="58" w15:restartNumberingAfterBreak="0">
    <w:nsid w:val="793710EE"/>
    <w:multiLevelType w:val="multilevel"/>
    <w:tmpl w:val="38E2C1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60" w:hanging="1800"/>
      </w:pPr>
      <w:rPr>
        <w:rFonts w:hint="default"/>
      </w:rPr>
    </w:lvl>
  </w:abstractNum>
  <w:abstractNum w:abstractNumId="59" w15:restartNumberingAfterBreak="0">
    <w:nsid w:val="7C7604A6"/>
    <w:multiLevelType w:val="multilevel"/>
    <w:tmpl w:val="F3BC20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7E46115F"/>
    <w:multiLevelType w:val="multilevel"/>
    <w:tmpl w:val="2788120C"/>
    <w:styleLink w:val="List16"/>
    <w:lvl w:ilvl="0">
      <w:start w:val="12"/>
      <w:numFmt w:val="decimal"/>
      <w:lvlText w:val="%1."/>
      <w:lvlJc w:val="left"/>
      <w:rPr>
        <w:b/>
        <w:bCs/>
        <w:color w:val="000000"/>
        <w:position w:val="0"/>
      </w:rPr>
    </w:lvl>
    <w:lvl w:ilvl="1">
      <w:start w:val="1"/>
      <w:numFmt w:val="decimal"/>
      <w:lvlText w:val="%1.%2."/>
      <w:lvlJc w:val="left"/>
      <w:rPr>
        <w:b/>
        <w:bCs/>
        <w:color w:val="000000"/>
        <w:position w:val="0"/>
      </w:rPr>
    </w:lvl>
    <w:lvl w:ilvl="2">
      <w:start w:val="1"/>
      <w:numFmt w:val="decimal"/>
      <w:lvlText w:val="%1.%2.%3."/>
      <w:lvlJc w:val="left"/>
      <w:rPr>
        <w:b/>
        <w:bCs/>
        <w:color w:val="000000"/>
        <w:position w:val="0"/>
      </w:rPr>
    </w:lvl>
    <w:lvl w:ilvl="3">
      <w:start w:val="1"/>
      <w:numFmt w:val="decimal"/>
      <w:lvlText w:val="%1.%2.%3.%4."/>
      <w:lvlJc w:val="left"/>
      <w:rPr>
        <w:b/>
        <w:bCs/>
        <w:color w:val="000000"/>
        <w:position w:val="0"/>
      </w:rPr>
    </w:lvl>
    <w:lvl w:ilvl="4">
      <w:start w:val="1"/>
      <w:numFmt w:val="decimal"/>
      <w:lvlText w:val="%1.%2.%3.%4.%5."/>
      <w:lvlJc w:val="left"/>
      <w:rPr>
        <w:b/>
        <w:bCs/>
        <w:color w:val="000000"/>
        <w:position w:val="0"/>
      </w:rPr>
    </w:lvl>
    <w:lvl w:ilvl="5">
      <w:start w:val="1"/>
      <w:numFmt w:val="decimal"/>
      <w:lvlText w:val="%1.%2.%3.%4.%5.%6."/>
      <w:lvlJc w:val="left"/>
      <w:rPr>
        <w:b/>
        <w:bCs/>
        <w:color w:val="000000"/>
        <w:position w:val="0"/>
      </w:rPr>
    </w:lvl>
    <w:lvl w:ilvl="6">
      <w:start w:val="1"/>
      <w:numFmt w:val="decimal"/>
      <w:lvlText w:val="%1.%2.%3.%4.%5.%6.%7."/>
      <w:lvlJc w:val="left"/>
      <w:rPr>
        <w:b/>
        <w:bCs/>
        <w:color w:val="000000"/>
        <w:position w:val="0"/>
      </w:rPr>
    </w:lvl>
    <w:lvl w:ilvl="7">
      <w:start w:val="1"/>
      <w:numFmt w:val="decimal"/>
      <w:lvlText w:val="%1.%2.%3.%4.%5.%6.%7.%8."/>
      <w:lvlJc w:val="left"/>
      <w:rPr>
        <w:b/>
        <w:bCs/>
        <w:color w:val="000000"/>
        <w:position w:val="0"/>
      </w:rPr>
    </w:lvl>
    <w:lvl w:ilvl="8">
      <w:start w:val="1"/>
      <w:numFmt w:val="decimal"/>
      <w:lvlText w:val="%1.%2.%3.%4.%5.%6.%7.%8.%9."/>
      <w:lvlJc w:val="left"/>
      <w:rPr>
        <w:b/>
        <w:bCs/>
        <w:color w:val="000000"/>
        <w:position w:val="0"/>
      </w:rPr>
    </w:lvl>
  </w:abstractNum>
  <w:abstractNum w:abstractNumId="61" w15:restartNumberingAfterBreak="0">
    <w:nsid w:val="7F3F6F80"/>
    <w:multiLevelType w:val="multilevel"/>
    <w:tmpl w:val="805A8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8796026">
    <w:abstractNumId w:val="51"/>
  </w:num>
  <w:num w:numId="2" w16cid:durableId="1270504487">
    <w:abstractNumId w:val="52"/>
  </w:num>
  <w:num w:numId="3" w16cid:durableId="2000692852">
    <w:abstractNumId w:val="21"/>
  </w:num>
  <w:num w:numId="4" w16cid:durableId="1107120856">
    <w:abstractNumId w:val="22"/>
  </w:num>
  <w:num w:numId="5" w16cid:durableId="876938341">
    <w:abstractNumId w:val="56"/>
  </w:num>
  <w:num w:numId="6" w16cid:durableId="549535955">
    <w:abstractNumId w:val="53"/>
  </w:num>
  <w:num w:numId="7" w16cid:durableId="36508713">
    <w:abstractNumId w:val="8"/>
  </w:num>
  <w:num w:numId="8" w16cid:durableId="35813597">
    <w:abstractNumId w:val="57"/>
  </w:num>
  <w:num w:numId="9" w16cid:durableId="1412703535">
    <w:abstractNumId w:val="20"/>
  </w:num>
  <w:num w:numId="10" w16cid:durableId="894581504">
    <w:abstractNumId w:val="36"/>
  </w:num>
  <w:num w:numId="11" w16cid:durableId="1711766021">
    <w:abstractNumId w:val="54"/>
  </w:num>
  <w:num w:numId="12" w16cid:durableId="697631126">
    <w:abstractNumId w:val="31"/>
  </w:num>
  <w:num w:numId="13" w16cid:durableId="1682538162">
    <w:abstractNumId w:val="50"/>
  </w:num>
  <w:num w:numId="14" w16cid:durableId="1054813232">
    <w:abstractNumId w:val="37"/>
  </w:num>
  <w:num w:numId="15" w16cid:durableId="2050495732">
    <w:abstractNumId w:val="4"/>
  </w:num>
  <w:num w:numId="16" w16cid:durableId="907306666">
    <w:abstractNumId w:val="60"/>
  </w:num>
  <w:num w:numId="17" w16cid:durableId="1881744052">
    <w:abstractNumId w:val="45"/>
  </w:num>
  <w:num w:numId="18" w16cid:durableId="881406256">
    <w:abstractNumId w:val="40"/>
  </w:num>
  <w:num w:numId="19" w16cid:durableId="42604336">
    <w:abstractNumId w:val="26"/>
  </w:num>
  <w:num w:numId="20" w16cid:durableId="329214420">
    <w:abstractNumId w:val="32"/>
  </w:num>
  <w:num w:numId="21" w16cid:durableId="83117355">
    <w:abstractNumId w:val="18"/>
  </w:num>
  <w:num w:numId="22" w16cid:durableId="1396977105">
    <w:abstractNumId w:val="28"/>
  </w:num>
  <w:num w:numId="23" w16cid:durableId="1661806317">
    <w:abstractNumId w:val="61"/>
  </w:num>
  <w:num w:numId="24" w16cid:durableId="2138835323">
    <w:abstractNumId w:val="1"/>
  </w:num>
  <w:num w:numId="25" w16cid:durableId="2096121171">
    <w:abstractNumId w:val="47"/>
  </w:num>
  <w:num w:numId="26" w16cid:durableId="1297566121">
    <w:abstractNumId w:val="12"/>
  </w:num>
  <w:num w:numId="27" w16cid:durableId="259261131">
    <w:abstractNumId w:val="7"/>
  </w:num>
  <w:num w:numId="28" w16cid:durableId="656422377">
    <w:abstractNumId w:val="27"/>
  </w:num>
  <w:num w:numId="29" w16cid:durableId="450441952">
    <w:abstractNumId w:val="48"/>
  </w:num>
  <w:num w:numId="30" w16cid:durableId="2129472485">
    <w:abstractNumId w:val="13"/>
  </w:num>
  <w:num w:numId="31" w16cid:durableId="2088458382">
    <w:abstractNumId w:val="16"/>
  </w:num>
  <w:num w:numId="32" w16cid:durableId="16006052">
    <w:abstractNumId w:val="44"/>
  </w:num>
  <w:num w:numId="33" w16cid:durableId="1432699105">
    <w:abstractNumId w:val="30"/>
  </w:num>
  <w:num w:numId="34" w16cid:durableId="53506322">
    <w:abstractNumId w:val="58"/>
  </w:num>
  <w:num w:numId="35" w16cid:durableId="412165261">
    <w:abstractNumId w:val="0"/>
  </w:num>
  <w:num w:numId="36" w16cid:durableId="1800876360">
    <w:abstractNumId w:val="39"/>
  </w:num>
  <w:num w:numId="37" w16cid:durableId="1790322687">
    <w:abstractNumId w:val="41"/>
  </w:num>
  <w:num w:numId="38" w16cid:durableId="1246915735">
    <w:abstractNumId w:val="29"/>
  </w:num>
  <w:num w:numId="39" w16cid:durableId="894583632">
    <w:abstractNumId w:val="9"/>
  </w:num>
  <w:num w:numId="40" w16cid:durableId="1932274397">
    <w:abstractNumId w:val="6"/>
  </w:num>
  <w:num w:numId="41" w16cid:durableId="220792410">
    <w:abstractNumId w:val="46"/>
  </w:num>
  <w:num w:numId="42" w16cid:durableId="1755978661">
    <w:abstractNumId w:val="14"/>
  </w:num>
  <w:num w:numId="43" w16cid:durableId="540630740">
    <w:abstractNumId w:val="25"/>
  </w:num>
  <w:num w:numId="44" w16cid:durableId="1083137832">
    <w:abstractNumId w:val="42"/>
  </w:num>
  <w:num w:numId="45" w16cid:durableId="819931724">
    <w:abstractNumId w:val="38"/>
  </w:num>
  <w:num w:numId="46" w16cid:durableId="1816027753">
    <w:abstractNumId w:val="24"/>
  </w:num>
  <w:num w:numId="47" w16cid:durableId="1564679900">
    <w:abstractNumId w:val="17"/>
  </w:num>
  <w:num w:numId="48" w16cid:durableId="1957179818">
    <w:abstractNumId w:val="3"/>
  </w:num>
  <w:num w:numId="49" w16cid:durableId="1002783859">
    <w:abstractNumId w:val="19"/>
  </w:num>
  <w:num w:numId="50" w16cid:durableId="1444423242">
    <w:abstractNumId w:val="15"/>
  </w:num>
  <w:num w:numId="51" w16cid:durableId="1557397615">
    <w:abstractNumId w:val="43"/>
  </w:num>
  <w:num w:numId="52" w16cid:durableId="369721007">
    <w:abstractNumId w:val="35"/>
  </w:num>
  <w:num w:numId="53" w16cid:durableId="571506115">
    <w:abstractNumId w:val="55"/>
  </w:num>
  <w:num w:numId="54" w16cid:durableId="757949179">
    <w:abstractNumId w:val="2"/>
  </w:num>
  <w:num w:numId="55" w16cid:durableId="116611148">
    <w:abstractNumId w:val="10"/>
  </w:num>
  <w:num w:numId="56" w16cid:durableId="2033412683">
    <w:abstractNumId w:val="5"/>
  </w:num>
  <w:num w:numId="57" w16cid:durableId="2078085613">
    <w:abstractNumId w:val="49"/>
  </w:num>
  <w:num w:numId="58" w16cid:durableId="2004508595">
    <w:abstractNumId w:val="23"/>
  </w:num>
  <w:num w:numId="59" w16cid:durableId="1736468655">
    <w:abstractNumId w:val="34"/>
  </w:num>
  <w:num w:numId="60" w16cid:durableId="1219437733">
    <w:abstractNumId w:val="11"/>
  </w:num>
  <w:num w:numId="61" w16cid:durableId="1792088616">
    <w:abstractNumId w:val="33"/>
  </w:num>
  <w:num w:numId="62" w16cid:durableId="1896041902">
    <w:abstractNumId w:val="5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6" w:nlCheck="1" w:checkStyle="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E89"/>
    <w:rsid w:val="000154B8"/>
    <w:rsid w:val="000201CA"/>
    <w:rsid w:val="00061764"/>
    <w:rsid w:val="00062CFE"/>
    <w:rsid w:val="00070D9F"/>
    <w:rsid w:val="00092668"/>
    <w:rsid w:val="000A22A0"/>
    <w:rsid w:val="000A5B6A"/>
    <w:rsid w:val="000C0A40"/>
    <w:rsid w:val="000D21A6"/>
    <w:rsid w:val="000D2374"/>
    <w:rsid w:val="000F61C8"/>
    <w:rsid w:val="00145328"/>
    <w:rsid w:val="00151EAA"/>
    <w:rsid w:val="00155F05"/>
    <w:rsid w:val="00184B90"/>
    <w:rsid w:val="001A5121"/>
    <w:rsid w:val="001B47CE"/>
    <w:rsid w:val="001C4630"/>
    <w:rsid w:val="0020252F"/>
    <w:rsid w:val="002026E3"/>
    <w:rsid w:val="00214D2E"/>
    <w:rsid w:val="00236071"/>
    <w:rsid w:val="0024617D"/>
    <w:rsid w:val="002D001B"/>
    <w:rsid w:val="002D34AC"/>
    <w:rsid w:val="002F53D6"/>
    <w:rsid w:val="003326D9"/>
    <w:rsid w:val="003356ED"/>
    <w:rsid w:val="00374CA1"/>
    <w:rsid w:val="00375195"/>
    <w:rsid w:val="003763DB"/>
    <w:rsid w:val="00382649"/>
    <w:rsid w:val="00396741"/>
    <w:rsid w:val="00397E89"/>
    <w:rsid w:val="003A21F7"/>
    <w:rsid w:val="003C60C8"/>
    <w:rsid w:val="003E0AD8"/>
    <w:rsid w:val="003F1E16"/>
    <w:rsid w:val="00403201"/>
    <w:rsid w:val="00454625"/>
    <w:rsid w:val="00462821"/>
    <w:rsid w:val="00474047"/>
    <w:rsid w:val="004774B9"/>
    <w:rsid w:val="004A711C"/>
    <w:rsid w:val="004A7A84"/>
    <w:rsid w:val="004B20A9"/>
    <w:rsid w:val="004B49BC"/>
    <w:rsid w:val="004C787D"/>
    <w:rsid w:val="005245C3"/>
    <w:rsid w:val="00526AEE"/>
    <w:rsid w:val="005325F3"/>
    <w:rsid w:val="00537093"/>
    <w:rsid w:val="0056755A"/>
    <w:rsid w:val="0057558C"/>
    <w:rsid w:val="0057779E"/>
    <w:rsid w:val="0059418A"/>
    <w:rsid w:val="00594A38"/>
    <w:rsid w:val="0059761E"/>
    <w:rsid w:val="00617B89"/>
    <w:rsid w:val="00636979"/>
    <w:rsid w:val="00642D2E"/>
    <w:rsid w:val="00651A0D"/>
    <w:rsid w:val="0066339F"/>
    <w:rsid w:val="00681451"/>
    <w:rsid w:val="00695517"/>
    <w:rsid w:val="006C6D9F"/>
    <w:rsid w:val="006E1654"/>
    <w:rsid w:val="006F768C"/>
    <w:rsid w:val="00704D95"/>
    <w:rsid w:val="00711299"/>
    <w:rsid w:val="0072392C"/>
    <w:rsid w:val="00724690"/>
    <w:rsid w:val="00725AB7"/>
    <w:rsid w:val="00726950"/>
    <w:rsid w:val="00733B7A"/>
    <w:rsid w:val="00742811"/>
    <w:rsid w:val="00745C90"/>
    <w:rsid w:val="00761E62"/>
    <w:rsid w:val="0076693C"/>
    <w:rsid w:val="00785974"/>
    <w:rsid w:val="007975BD"/>
    <w:rsid w:val="007E786D"/>
    <w:rsid w:val="00804B4B"/>
    <w:rsid w:val="00811F76"/>
    <w:rsid w:val="008230D9"/>
    <w:rsid w:val="00825986"/>
    <w:rsid w:val="008338D0"/>
    <w:rsid w:val="00876C8C"/>
    <w:rsid w:val="008A02C3"/>
    <w:rsid w:val="008A49FD"/>
    <w:rsid w:val="008C55FB"/>
    <w:rsid w:val="008F7260"/>
    <w:rsid w:val="0090012D"/>
    <w:rsid w:val="00916C8A"/>
    <w:rsid w:val="00917F78"/>
    <w:rsid w:val="0094478F"/>
    <w:rsid w:val="00952DD0"/>
    <w:rsid w:val="00954EA6"/>
    <w:rsid w:val="00981A37"/>
    <w:rsid w:val="00981CAC"/>
    <w:rsid w:val="009A2586"/>
    <w:rsid w:val="009A517A"/>
    <w:rsid w:val="009B67D5"/>
    <w:rsid w:val="009C36B0"/>
    <w:rsid w:val="009C52F1"/>
    <w:rsid w:val="009D7F23"/>
    <w:rsid w:val="009E6062"/>
    <w:rsid w:val="009F0994"/>
    <w:rsid w:val="00A014A2"/>
    <w:rsid w:val="00A14E14"/>
    <w:rsid w:val="00A25E91"/>
    <w:rsid w:val="00A34FC3"/>
    <w:rsid w:val="00A46418"/>
    <w:rsid w:val="00A5158D"/>
    <w:rsid w:val="00A57ACC"/>
    <w:rsid w:val="00A76958"/>
    <w:rsid w:val="00A80F74"/>
    <w:rsid w:val="00AF79BF"/>
    <w:rsid w:val="00B151F2"/>
    <w:rsid w:val="00B2210E"/>
    <w:rsid w:val="00B25504"/>
    <w:rsid w:val="00B37C87"/>
    <w:rsid w:val="00B417CF"/>
    <w:rsid w:val="00B46249"/>
    <w:rsid w:val="00B710BB"/>
    <w:rsid w:val="00BD5629"/>
    <w:rsid w:val="00BF18EF"/>
    <w:rsid w:val="00BF61AB"/>
    <w:rsid w:val="00C24774"/>
    <w:rsid w:val="00C36513"/>
    <w:rsid w:val="00C4550E"/>
    <w:rsid w:val="00C62CE8"/>
    <w:rsid w:val="00C657D4"/>
    <w:rsid w:val="00C66850"/>
    <w:rsid w:val="00C83819"/>
    <w:rsid w:val="00C878E7"/>
    <w:rsid w:val="00C976F4"/>
    <w:rsid w:val="00CB116C"/>
    <w:rsid w:val="00CD0451"/>
    <w:rsid w:val="00CD1D2C"/>
    <w:rsid w:val="00CD3A4A"/>
    <w:rsid w:val="00CE1EC8"/>
    <w:rsid w:val="00CF2591"/>
    <w:rsid w:val="00D03F58"/>
    <w:rsid w:val="00D4154E"/>
    <w:rsid w:val="00D6050F"/>
    <w:rsid w:val="00D67611"/>
    <w:rsid w:val="00D73CBF"/>
    <w:rsid w:val="00D766AD"/>
    <w:rsid w:val="00D76FD0"/>
    <w:rsid w:val="00D85AC7"/>
    <w:rsid w:val="00D85DA9"/>
    <w:rsid w:val="00DB1732"/>
    <w:rsid w:val="00DB2C58"/>
    <w:rsid w:val="00DB5DE7"/>
    <w:rsid w:val="00DC401B"/>
    <w:rsid w:val="00DC5A1C"/>
    <w:rsid w:val="00DE0E16"/>
    <w:rsid w:val="00DE5702"/>
    <w:rsid w:val="00DF5CCB"/>
    <w:rsid w:val="00E03E17"/>
    <w:rsid w:val="00E063CF"/>
    <w:rsid w:val="00E14418"/>
    <w:rsid w:val="00E14561"/>
    <w:rsid w:val="00E15716"/>
    <w:rsid w:val="00E431FB"/>
    <w:rsid w:val="00E62585"/>
    <w:rsid w:val="00E66643"/>
    <w:rsid w:val="00E76CA7"/>
    <w:rsid w:val="00E8430F"/>
    <w:rsid w:val="00E844E5"/>
    <w:rsid w:val="00E84E1A"/>
    <w:rsid w:val="00E90A0B"/>
    <w:rsid w:val="00EA32FF"/>
    <w:rsid w:val="00ED4902"/>
    <w:rsid w:val="00ED4E4D"/>
    <w:rsid w:val="00EE1241"/>
    <w:rsid w:val="00F07D6D"/>
    <w:rsid w:val="00F27DE3"/>
    <w:rsid w:val="00F91283"/>
    <w:rsid w:val="00FA1B74"/>
    <w:rsid w:val="00FA1CE6"/>
    <w:rsid w:val="00FB30BD"/>
    <w:rsid w:val="00FC39E3"/>
    <w:rsid w:val="00FC7E9E"/>
    <w:rsid w:val="00FE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D98F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878E7"/>
    <w:pPr>
      <w:spacing w:line="269" w:lineRule="auto" w:after="120"/>
    </w:pPr>
    <w:rPr>
      <w:rFonts w:eastAsia="Times New Roman" w:ascii="Arial" w:hAnsi="Arial"/>
      <w:color w:val="000000"/>
      <w:sz w:val="21"/>
      <w:szCs w:val="24"/>
      <w:bdr w:val="none" w:sz="0" w:space="0" w:color="auto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10">
    <w:name w:val="Нижний колонтитул1"/>
    <w:pPr>
      <w:tabs>
        <w:tab w:val="center" w:pos="4677"/>
        <w:tab w:val="right" w:pos="9355"/>
      </w:tabs>
      <w:suppressAutoHyphens/>
      <w:spacing w:after="200" w:line="276" w:lineRule="auto"/>
    </w:pPr>
    <w:rPr>
      <w:rFonts w:ascii="Calibri" w:hAnsi="Arial Unicode MS" w:cs="Arial Unicode MS"/>
      <w:color w:val="000000"/>
      <w:sz w:val="22"/>
      <w:szCs w:val="22"/>
      <w:u w:color="000000"/>
      <w:lang w:val="ru-RU"/>
    </w:rPr>
  </w:style>
  <w:style w:type="paragraph" w:customStyle="1" w:styleId="a5">
    <w:name w:val="Базовый"/>
    <w:pPr>
      <w:suppressAutoHyphens/>
      <w:spacing w:after="200" w:line="276" w:lineRule="auto"/>
    </w:pPr>
    <w:rPr>
      <w:rFonts w:ascii="Arial Unicode MS" w:hAnsi="Calibri" w:cs="Arial Unicode MS"/>
      <w:color w:val="000000"/>
      <w:sz w:val="22"/>
      <w:szCs w:val="22"/>
      <w:u w:color="000000"/>
      <w:lang w:val="ru-RU"/>
    </w:rPr>
  </w:style>
  <w:style w:type="numbering" w:customStyle="1" w:styleId="List0">
    <w:name w:val="List 0"/>
    <w:basedOn w:val="ImportedStyle1"/>
    <w:pPr>
      <w:numPr>
        <w:numId w:val="1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1"/>
    <w:pPr>
      <w:numPr>
        <w:numId w:val="2"/>
      </w:numPr>
    </w:pPr>
  </w:style>
  <w:style w:type="numbering" w:customStyle="1" w:styleId="List21">
    <w:name w:val="List 21"/>
    <w:basedOn w:val="ImportedStyle1"/>
    <w:pPr>
      <w:numPr>
        <w:numId w:val="3"/>
      </w:numPr>
    </w:pPr>
  </w:style>
  <w:style w:type="numbering" w:customStyle="1" w:styleId="List31">
    <w:name w:val="List 31"/>
    <w:basedOn w:val="ImportedStyle2"/>
    <w:pPr>
      <w:numPr>
        <w:numId w:val="7"/>
      </w:numPr>
    </w:pPr>
  </w:style>
  <w:style w:type="numbering" w:customStyle="1" w:styleId="ImportedStyle2">
    <w:name w:val="Imported Style 2"/>
  </w:style>
  <w:style w:type="numbering" w:customStyle="1" w:styleId="List41">
    <w:name w:val="List 41"/>
    <w:basedOn w:val="ImportedStyle2"/>
    <w:pPr>
      <w:numPr>
        <w:numId w:val="5"/>
      </w:numPr>
    </w:pPr>
  </w:style>
  <w:style w:type="numbering" w:customStyle="1" w:styleId="List51">
    <w:name w:val="List 51"/>
    <w:basedOn w:val="ImportedStyle2"/>
    <w:pPr>
      <w:numPr>
        <w:numId w:val="4"/>
      </w:numPr>
    </w:pPr>
  </w:style>
  <w:style w:type="numbering" w:customStyle="1" w:styleId="List6">
    <w:name w:val="List 6"/>
    <w:basedOn w:val="ImportedStyle2"/>
    <w:pPr>
      <w:numPr>
        <w:numId w:val="6"/>
      </w:numPr>
    </w:pPr>
  </w:style>
  <w:style w:type="numbering" w:customStyle="1" w:styleId="List7">
    <w:name w:val="List 7"/>
    <w:basedOn w:val="ImportedStyle3"/>
    <w:pPr>
      <w:numPr>
        <w:numId w:val="11"/>
      </w:numPr>
    </w:pPr>
  </w:style>
  <w:style w:type="numbering" w:customStyle="1" w:styleId="ImportedStyle3">
    <w:name w:val="Imported Style 3"/>
  </w:style>
  <w:style w:type="numbering" w:customStyle="1" w:styleId="List8">
    <w:name w:val="List 8"/>
    <w:basedOn w:val="ImportedStyle3"/>
    <w:pPr>
      <w:numPr>
        <w:numId w:val="13"/>
      </w:numPr>
    </w:pPr>
  </w:style>
  <w:style w:type="numbering" w:customStyle="1" w:styleId="List9">
    <w:name w:val="List 9"/>
    <w:basedOn w:val="ImportedStyle3"/>
    <w:pPr>
      <w:numPr>
        <w:numId w:val="12"/>
      </w:numPr>
    </w:pPr>
  </w:style>
  <w:style w:type="numbering" w:customStyle="1" w:styleId="List10">
    <w:name w:val="List 10"/>
    <w:basedOn w:val="ImportedStyle3"/>
    <w:pPr>
      <w:numPr>
        <w:numId w:val="8"/>
      </w:numPr>
    </w:pPr>
  </w:style>
  <w:style w:type="paragraph" w:customStyle="1" w:styleId="11">
    <w:name w:val="Основной текст1"/>
    <w:pPr>
      <w:suppressAutoHyphens/>
      <w:jc w:val="both"/>
    </w:pPr>
    <w:rPr>
      <w:rFonts w:ascii="Arial Unicode MS" w:cs="Arial Unicode MS"/>
      <w:color w:val="000000"/>
      <w:u w:color="000000"/>
      <w:lang w:val="ru-RU"/>
    </w:rPr>
  </w:style>
  <w:style w:type="numbering" w:customStyle="1" w:styleId="List11">
    <w:name w:val="List 11"/>
    <w:basedOn w:val="ImportedStyle3"/>
    <w:pPr>
      <w:numPr>
        <w:numId w:val="9"/>
      </w:numPr>
    </w:pPr>
  </w:style>
  <w:style w:type="numbering" w:customStyle="1" w:styleId="List12">
    <w:name w:val="List 12"/>
    <w:basedOn w:val="ImportedStyle3"/>
    <w:pPr>
      <w:numPr>
        <w:numId w:val="10"/>
      </w:numPr>
    </w:pPr>
  </w:style>
  <w:style w:type="paragraph" w:customStyle="1" w:styleId="a6">
    <w:name w:val="Заглавие"/>
    <w:pPr>
      <w:suppressAutoHyphens/>
      <w:jc w:val="center"/>
    </w:pPr>
    <w:rPr>
      <w:rFonts w:ascii="Arial Unicode MS" w:cs="Arial Unicode MS"/>
      <w:b/>
      <w:bCs/>
      <w:color w:val="000000"/>
      <w:sz w:val="22"/>
      <w:szCs w:val="22"/>
      <w:u w:color="000000"/>
      <w:lang w:val="ru-RU"/>
    </w:rPr>
  </w:style>
  <w:style w:type="numbering" w:customStyle="1" w:styleId="List13">
    <w:name w:val="List 13"/>
    <w:basedOn w:val="ImportedStyle3"/>
    <w:pPr>
      <w:numPr>
        <w:numId w:val="14"/>
      </w:numPr>
    </w:pPr>
  </w:style>
  <w:style w:type="numbering" w:customStyle="1" w:styleId="List14">
    <w:name w:val="List 14"/>
    <w:basedOn w:val="ImportedStyle3"/>
    <w:pPr>
      <w:numPr>
        <w:numId w:val="17"/>
      </w:numPr>
    </w:pPr>
  </w:style>
  <w:style w:type="numbering" w:customStyle="1" w:styleId="List15">
    <w:name w:val="List 15"/>
    <w:basedOn w:val="ImportedStyle3"/>
    <w:pPr>
      <w:numPr>
        <w:numId w:val="15"/>
      </w:numPr>
    </w:pPr>
  </w:style>
  <w:style w:type="numbering" w:customStyle="1" w:styleId="List16">
    <w:name w:val="List 16"/>
    <w:basedOn w:val="ImportedStyle3"/>
    <w:pPr>
      <w:numPr>
        <w:numId w:val="16"/>
      </w:numPr>
    </w:pPr>
  </w:style>
  <w:style w:type="numbering" w:customStyle="1" w:styleId="List17">
    <w:name w:val="List 17"/>
    <w:basedOn w:val="ImportedStyle3"/>
    <w:pPr>
      <w:numPr>
        <w:numId w:val="18"/>
      </w:numPr>
    </w:pPr>
  </w:style>
  <w:style w:type="paragraph" w:styleId="a7">
    <w:name w:val="Normal (Web)"/>
    <w:basedOn w:val="a0"/>
    <w:uiPriority w:val="99"/>
    <w:semiHidden/>
    <w:unhideWhenUsed/>
    <w:rsid w:val="00AF79BF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AF79BF"/>
    <w:rPr>
      <w:sz w:val="24"/>
      <w:szCs w:val="24"/>
    </w:rPr>
  </w:style>
  <w:style w:type="paragraph" w:styleId="a9">
    <w:name w:val="List Paragraph"/>
    <w:basedOn w:val="a0"/>
    <w:uiPriority w:val="34"/>
    <w:qFormat/>
    <w:rsid w:val="00C24774"/>
    <w:pPr>
      <w:ind w:left="720"/>
      <w:contextualSpacing/>
    </w:pPr>
  </w:style>
  <w:style w:type="paragraph" w:styleId="aa">
    <w:name w:val="Body Text Indent"/>
    <w:basedOn w:val="a0"/>
    <w:link w:val="ab"/>
    <w:rsid w:val="00725AB7"/>
    <w:pPr>
      <w:ind w:left="426" w:hanging="426"/>
      <w:jc w:val="both"/>
    </w:pPr>
    <w:rPr>
      <w:szCs w:val="20"/>
      <w:lang w:val="x-none"/>
    </w:rPr>
  </w:style>
  <w:style w:type="character" w:customStyle="1" w:styleId="ab">
    <w:name w:val="Основной текст с отступом Знак"/>
    <w:basedOn w:val="a1"/>
    <w:link w:val="aa"/>
    <w:rsid w:val="00725AB7"/>
    <w:rPr>
      <w:rFonts w:eastAsia="Times New Roman"/>
      <w:sz w:val="24"/>
      <w:bdr w:val="none" w:sz="0" w:space="0" w:color="auto"/>
      <w:lang w:val="x-none"/>
    </w:rPr>
  </w:style>
  <w:style w:type="character" w:customStyle="1" w:styleId="apple-converted-space">
    <w:name w:val="apple-converted-space"/>
    <w:basedOn w:val="a1"/>
    <w:rsid w:val="00B25504"/>
  </w:style>
  <w:style w:type="character" w:styleId="ac">
    <w:name w:val="Strong"/>
    <w:basedOn w:val="a1"/>
    <w:uiPriority w:val="22"/>
    <w:qFormat/>
    <w:rsid w:val="00D76FD0"/>
    <w:rPr>
      <w:b/>
      <w:bCs/>
    </w:rPr>
  </w:style>
  <w:style w:type="character" w:styleId="HTML">
    <w:name w:val="HTML Code"/>
    <w:basedOn w:val="a1"/>
    <w:uiPriority w:val="99"/>
    <w:semiHidden/>
    <w:unhideWhenUsed/>
    <w:rsid w:val="00D76FD0"/>
    <w:rPr>
      <w:rFonts w:ascii="Courier New" w:eastAsia="Times New Roman" w:hAnsi="Courier New" w:cs="Courier New"/>
      <w:sz w:val="20"/>
      <w:szCs w:val="20"/>
    </w:rPr>
  </w:style>
  <w:style w:type="paragraph" w:customStyle="1" w:styleId="z1qcye">
    <w:name w:val="z1qcye"/>
    <w:basedOn w:val="a0"/>
    <w:rsid w:val="00DC5A1C"/>
    <w:pPr>
      <w:spacing w:before="100" w:beforeAutospacing="1" w:after="100" w:afterAutospacing="1"/>
    </w:pPr>
  </w:style>
  <w:style w:type="character" w:customStyle="1" w:styleId="inqyif">
    <w:name w:val="inqyif"/>
    <w:basedOn w:val="a1"/>
    <w:rsid w:val="00DC5A1C"/>
  </w:style>
  <w:style w:type="paragraph" w:styleId="a">
    <w:name w:val="List Bullet"/>
    <w:basedOn w:val="a0"/>
    <w:uiPriority w:val="99"/>
    <w:unhideWhenUsed/>
    <w:rsid w:val="0057558C"/>
    <w:pPr>
      <w:numPr>
        <w:numId w:val="35"/>
      </w:numPr>
      <w:spacing w:after="120"/>
      <w:contextualSpacing/>
    </w:pPr>
    <w:rPr>
      <w:rFonts w:eastAsiaTheme="minorEastAsia" w:cstheme="minorBidi"/>
      <w:szCs w:val="22"/>
    </w:rPr>
  </w:style>
  <w:style w:type="character" w:styleId="ad">
    <w:name w:val="Unresolved Mention"/>
    <w:basedOn w:val="a1"/>
    <w:uiPriority w:val="99"/>
    <w:rsid w:val="00695517"/>
    <w:rPr>
      <w:color w:val="605E5C"/>
      <w:shd w:val="clear" w:color="auto" w:fill="E1DFDD"/>
    </w:rPr>
  </w:style>
  <w:style w:type="numbering" w:customStyle="1" w:styleId="1">
    <w:name w:val="Текущий список1"/>
    <w:uiPriority w:val="99"/>
    <w:rsid w:val="0024617D"/>
    <w:pPr>
      <w:numPr>
        <w:numId w:val="42"/>
      </w:numPr>
    </w:pPr>
  </w:style>
  <w:style w:type="character" w:styleId="ae">
    <w:name w:val="FollowedHyperlink"/>
    <w:basedOn w:val="a1"/>
    <w:uiPriority w:val="99"/>
    <w:semiHidden/>
    <w:unhideWhenUsed/>
    <w:rsid w:val="0024617D"/>
    <w:rPr>
      <w:color w:val="FF00FF" w:themeColor="followedHyperlink"/>
      <w:u w:val="single"/>
    </w:rPr>
  </w:style>
  <w:style w:type="paragraph" w:customStyle="1" w:styleId="Title">
    <w:name w:val="Title"/>
    <w:rPr>
      <w:rFonts w:ascii="Arial" w:hAnsi="Arial"/>
      <w:b/>
      <w:color w:val="000000"/>
      <w:sz w:val="38"/>
    </w:rPr>
  </w:style>
  <w:style w:type="paragraph" w:customStyle="1" w:styleId="Heading1">
    <w:name w:val="heading 1"/>
    <w:pPr>
      <w:keepNext/>
      <w:spacing w:before="240" w:after="120"/>
    </w:pPr>
    <w:rPr>
      <w:rFonts w:ascii="Arial" w:hAnsi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6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1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41725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371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97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04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83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72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4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8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7842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180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62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52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21629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94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64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2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7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21260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4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5070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4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48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04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24164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234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445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6101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7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28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9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1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96269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2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77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0051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7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06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1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09226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12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64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06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7509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88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7762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4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15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1931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94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05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6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6985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75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28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7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5843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57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6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9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4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827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81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8589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7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4047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04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371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5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207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8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6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1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85082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0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2879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8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73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85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23765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5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42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565782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54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14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0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86094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41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2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9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59871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02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2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0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9487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620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0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86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1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64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1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1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05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218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754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2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0451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8163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324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6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5852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5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3566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2151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1041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0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1733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2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6686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8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93674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515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8353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40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0158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7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1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1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8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56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4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1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66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6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8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14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8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22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71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79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1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31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37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74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2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9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9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0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43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29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2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65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13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19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32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6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3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68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1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6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7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8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46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74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7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4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80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7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9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64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5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67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85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97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8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1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2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77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08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97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3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2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2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37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7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7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0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56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45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1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8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8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80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4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61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7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0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3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22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2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15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4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9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5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40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5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9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7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50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25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6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3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898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4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496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8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89588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7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844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1174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76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best4event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est4event.ru" TargetMode="External"/><Relationship Id="rId12" Type="http://schemas.openxmlformats.org/officeDocument/2006/relationships/hyperlink" Target="https://best4event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est4event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est4even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est4event.ru" TargetMode="External"/><Relationship Id="rId14" Type="http://schemas.openxmlformats.org/officeDocument/2006/relationships/footer" Target="footer1.xml"/></Relationships>
</file>

<file path=word/theme/_rels/theme1.xml.rels><?xml version='1.0' encoding='UTF-8' standalone='yes'?>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6</Pages>
  <Words>2550</Words>
  <Characters>14540</Characters>
  <Application>Microsoft Office Word</Application>
  <DocSecurity>0</DocSecurity>
  <Lines>121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135</cp:revision>
  <dcterms:created xsi:type="dcterms:W3CDTF">2026-10-05T11:31:00Z</dcterms:created>
  <dcterms:modified xsi:type="dcterms:W3CDTF">2026-10-06T11:27:00Z</dcterms:modified>
  <dc:creator>ИП Шешенин Андрей Васильевич</dc:creator>
  <dc:title>Политика обработки персональных данных БМК</dc:title>
</cp:coreProperties>
</file>